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577" w14:textId="77777777" w:rsidR="00BA27E1" w:rsidRPr="001B0AED" w:rsidRDefault="00BA27E1" w:rsidP="00BA27E1">
      <w:pPr>
        <w:spacing w:line="360" w:lineRule="auto"/>
        <w:ind w:right="-2" w:firstLine="720"/>
        <w:jc w:val="right"/>
        <w:rPr>
          <w:rFonts w:ascii="GHEA Mariam" w:hAnsi="GHEA Mariam"/>
          <w:sz w:val="24"/>
          <w:szCs w:val="24"/>
        </w:rPr>
      </w:pPr>
      <w:r w:rsidRPr="001B0AED">
        <w:rPr>
          <w:rFonts w:ascii="GHEA Mariam" w:hAnsi="GHEA Mariam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D2FA2E8" wp14:editId="436C2B29">
            <wp:simplePos x="0" y="0"/>
            <wp:positionH relativeFrom="margin">
              <wp:posOffset>2412034</wp:posOffset>
            </wp:positionH>
            <wp:positionV relativeFrom="paragraph">
              <wp:posOffset>79982</wp:posOffset>
            </wp:positionV>
            <wp:extent cx="124015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Mariam" w:hAnsi="GHEA Mariam"/>
          <w:noProof/>
          <w:sz w:val="24"/>
          <w:szCs w:val="24"/>
          <w:lang w:val="hy-AM"/>
        </w:rPr>
        <w:t>Կ</w:t>
      </w:r>
      <w:r w:rsidRPr="001B0AED">
        <w:rPr>
          <w:rFonts w:ascii="GHEA Mariam" w:hAnsi="GHEA Mariam"/>
          <w:noProof/>
          <w:sz w:val="24"/>
          <w:szCs w:val="24"/>
          <w:lang w:val="hy-AM"/>
        </w:rPr>
        <w:t>Դ</w:t>
      </w:r>
      <w:r w:rsidRPr="001B0AED">
        <w:rPr>
          <w:rFonts w:ascii="GHEA Mariam" w:hAnsi="GHEA Mariam"/>
          <w:noProof/>
          <w:sz w:val="24"/>
          <w:szCs w:val="24"/>
          <w:lang w:val="ru-RU"/>
        </w:rPr>
        <w:t>/0</w:t>
      </w:r>
      <w:r>
        <w:rPr>
          <w:rFonts w:ascii="GHEA Mariam" w:hAnsi="GHEA Mariam"/>
          <w:noProof/>
          <w:sz w:val="24"/>
          <w:szCs w:val="24"/>
          <w:lang w:val="hy-AM"/>
        </w:rPr>
        <w:t>332</w:t>
      </w:r>
      <w:r w:rsidRPr="001B0AED">
        <w:rPr>
          <w:rFonts w:ascii="GHEA Mariam" w:hAnsi="GHEA Mariam"/>
          <w:noProof/>
          <w:sz w:val="24"/>
          <w:szCs w:val="24"/>
          <w:lang w:val="ru-RU"/>
        </w:rPr>
        <w:t>/</w:t>
      </w:r>
      <w:r w:rsidRPr="001B0AED">
        <w:rPr>
          <w:rFonts w:ascii="GHEA Mariam" w:hAnsi="GHEA Mariam"/>
          <w:noProof/>
          <w:sz w:val="24"/>
          <w:szCs w:val="24"/>
          <w:lang w:val="hy-AM"/>
        </w:rPr>
        <w:t>13</w:t>
      </w:r>
      <w:r w:rsidRPr="001B0AED">
        <w:rPr>
          <w:rFonts w:ascii="GHEA Mariam" w:hAnsi="GHEA Mariam"/>
          <w:noProof/>
          <w:sz w:val="24"/>
          <w:szCs w:val="24"/>
          <w:lang w:val="ru-RU"/>
        </w:rPr>
        <w:t>/</w:t>
      </w:r>
      <w:r w:rsidRPr="001B0AED">
        <w:rPr>
          <w:rFonts w:ascii="GHEA Mariam" w:hAnsi="GHEA Mariam"/>
          <w:noProof/>
          <w:sz w:val="24"/>
          <w:szCs w:val="24"/>
          <w:lang w:val="hy-AM"/>
        </w:rPr>
        <w:t>22</w:t>
      </w:r>
    </w:p>
    <w:p w14:paraId="2BA8E475" w14:textId="77777777" w:rsidR="00BA27E1" w:rsidRPr="001B0AED" w:rsidRDefault="00BA27E1" w:rsidP="00BA27E1">
      <w:pPr>
        <w:spacing w:line="360" w:lineRule="auto"/>
        <w:ind w:right="-334"/>
        <w:jc w:val="both"/>
        <w:rPr>
          <w:rFonts w:ascii="GHEA Mariam" w:hAnsi="GHEA Mariam" w:cs="Sylfaen"/>
          <w:sz w:val="24"/>
          <w:szCs w:val="24"/>
          <w:lang w:val="ru-RU"/>
        </w:rPr>
      </w:pPr>
    </w:p>
    <w:p w14:paraId="09512843" w14:textId="77777777" w:rsidR="00BA27E1" w:rsidRPr="001B0AED" w:rsidRDefault="00BA27E1" w:rsidP="00BA27E1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</w:rPr>
      </w:pPr>
    </w:p>
    <w:p w14:paraId="098237F5" w14:textId="77777777" w:rsidR="00BA27E1" w:rsidRPr="001B0AED" w:rsidRDefault="00BA27E1" w:rsidP="00BA27E1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</w:rPr>
      </w:pPr>
    </w:p>
    <w:p w14:paraId="157CC78A" w14:textId="77777777" w:rsidR="00503BF0" w:rsidRDefault="00503BF0" w:rsidP="00503BF0">
      <w:pPr>
        <w:spacing w:line="360" w:lineRule="auto"/>
        <w:ind w:right="2"/>
        <w:jc w:val="center"/>
        <w:rPr>
          <w:rFonts w:ascii="GHEA Mariam" w:hAnsi="GHEA Mariam" w:cs="Sylfaen"/>
          <w:sz w:val="32"/>
          <w:szCs w:val="32"/>
        </w:rPr>
      </w:pPr>
    </w:p>
    <w:p w14:paraId="75B52532" w14:textId="3B7F1606" w:rsidR="00BA27E1" w:rsidRPr="00292D27" w:rsidRDefault="00BA27E1" w:rsidP="00F30A4E">
      <w:pPr>
        <w:spacing w:line="360" w:lineRule="auto"/>
        <w:ind w:right="2"/>
        <w:jc w:val="center"/>
        <w:rPr>
          <w:rFonts w:ascii="GHEA Mariam" w:hAnsi="GHEA Mariam"/>
          <w:sz w:val="32"/>
          <w:szCs w:val="32"/>
        </w:rPr>
      </w:pPr>
      <w:r w:rsidRPr="004051CE">
        <w:rPr>
          <w:rFonts w:ascii="GHEA Mariam" w:hAnsi="GHEA Mariam" w:cs="Sylfaen"/>
          <w:sz w:val="32"/>
          <w:szCs w:val="32"/>
        </w:rPr>
        <w:t>ՀԱՅԱՍՏԱՆԻ</w:t>
      </w:r>
      <w:r w:rsidRPr="00292D27">
        <w:rPr>
          <w:rFonts w:ascii="GHEA Mariam" w:hAnsi="GHEA Mariam" w:cs="Sylfaen"/>
          <w:sz w:val="32"/>
          <w:szCs w:val="32"/>
        </w:rPr>
        <w:t xml:space="preserve"> </w:t>
      </w:r>
      <w:r w:rsidRPr="004051CE">
        <w:rPr>
          <w:rFonts w:ascii="GHEA Mariam" w:hAnsi="GHEA Mariam" w:cs="Sylfaen"/>
          <w:sz w:val="32"/>
          <w:szCs w:val="32"/>
        </w:rPr>
        <w:t>ՀԱՆՐԱՊԵՏՈՒԹՅՈՒՆ</w:t>
      </w:r>
    </w:p>
    <w:p w14:paraId="4160EB2C" w14:textId="77777777" w:rsidR="00BA27E1" w:rsidRPr="00292D27" w:rsidRDefault="00BA27E1" w:rsidP="00F30A4E">
      <w:pPr>
        <w:spacing w:line="360" w:lineRule="auto"/>
        <w:ind w:right="2"/>
        <w:jc w:val="center"/>
        <w:rPr>
          <w:rFonts w:ascii="GHEA Mariam" w:hAnsi="GHEA Mariam"/>
          <w:sz w:val="32"/>
          <w:szCs w:val="32"/>
        </w:rPr>
      </w:pPr>
      <w:r w:rsidRPr="004051CE">
        <w:rPr>
          <w:rFonts w:ascii="GHEA Mariam" w:hAnsi="GHEA Mariam" w:cs="Sylfaen"/>
          <w:sz w:val="32"/>
          <w:szCs w:val="32"/>
        </w:rPr>
        <w:t>ՎՃՌԱԲԵԿ</w:t>
      </w:r>
      <w:r w:rsidRPr="00292D27">
        <w:rPr>
          <w:rFonts w:ascii="GHEA Mariam" w:hAnsi="GHEA Mariam" w:cs="Sylfaen"/>
          <w:sz w:val="32"/>
          <w:szCs w:val="32"/>
        </w:rPr>
        <w:t xml:space="preserve"> </w:t>
      </w:r>
      <w:r w:rsidRPr="004051CE">
        <w:rPr>
          <w:rFonts w:ascii="GHEA Mariam" w:hAnsi="GHEA Mariam" w:cs="Sylfaen"/>
          <w:sz w:val="32"/>
          <w:szCs w:val="32"/>
        </w:rPr>
        <w:t>ԴԱՏԱՐԱՆ</w:t>
      </w:r>
    </w:p>
    <w:p w14:paraId="3E2AC223" w14:textId="77777777" w:rsidR="00BA27E1" w:rsidRPr="00292D27" w:rsidRDefault="00BA27E1" w:rsidP="00F30A4E">
      <w:pPr>
        <w:spacing w:line="360" w:lineRule="auto"/>
        <w:ind w:right="2"/>
        <w:jc w:val="center"/>
        <w:rPr>
          <w:rFonts w:ascii="GHEA Mariam" w:hAnsi="GHEA Mariam"/>
          <w:b/>
          <w:sz w:val="28"/>
          <w:szCs w:val="28"/>
        </w:rPr>
      </w:pPr>
      <w:r w:rsidRPr="004051CE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292D27">
        <w:rPr>
          <w:rFonts w:ascii="GHEA Mariam" w:hAnsi="GHEA Mariam" w:cs="Sylfaen"/>
          <w:b/>
          <w:sz w:val="28"/>
          <w:szCs w:val="28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Ր</w:t>
      </w:r>
      <w:r w:rsidRPr="00292D27">
        <w:rPr>
          <w:rFonts w:ascii="GHEA Mariam" w:hAnsi="GHEA Mariam" w:cs="Sylfaen"/>
          <w:b/>
          <w:sz w:val="28"/>
          <w:szCs w:val="28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292D27">
        <w:rPr>
          <w:rFonts w:ascii="GHEA Mariam" w:hAnsi="GHEA Mariam" w:cs="Sylfaen"/>
          <w:b/>
          <w:sz w:val="28"/>
          <w:szCs w:val="28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Շ</w:t>
      </w:r>
      <w:r w:rsidRPr="00292D27">
        <w:rPr>
          <w:rFonts w:ascii="GHEA Mariam" w:hAnsi="GHEA Mariam" w:cs="Sylfaen"/>
          <w:b/>
          <w:sz w:val="28"/>
          <w:szCs w:val="28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ՈՒ</w:t>
      </w:r>
      <w:r w:rsidRPr="00292D27">
        <w:rPr>
          <w:rFonts w:ascii="GHEA Mariam" w:hAnsi="GHEA Mariam" w:cs="Sylfaen"/>
          <w:b/>
          <w:sz w:val="28"/>
          <w:szCs w:val="28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Մ</w:t>
      </w:r>
    </w:p>
    <w:p w14:paraId="096699AD" w14:textId="77777777" w:rsidR="00BA27E1" w:rsidRPr="00D91B27" w:rsidRDefault="00BA27E1" w:rsidP="00F30A4E">
      <w:pPr>
        <w:pStyle w:val="Heading1"/>
        <w:spacing w:before="0" w:after="0"/>
        <w:ind w:right="2"/>
        <w:jc w:val="center"/>
        <w:rPr>
          <w:rFonts w:ascii="GHEA Mariam" w:hAnsi="GHEA Mariam"/>
          <w:b w:val="0"/>
          <w:sz w:val="28"/>
          <w:szCs w:val="28"/>
          <w:lang w:val="hy-AM"/>
        </w:rPr>
      </w:pPr>
      <w:r w:rsidRPr="001B0AED">
        <w:rPr>
          <w:rFonts w:ascii="GHEA Mariam" w:hAnsi="GHEA Mariam" w:cs="Sylfaen"/>
          <w:b w:val="0"/>
          <w:sz w:val="28"/>
          <w:szCs w:val="28"/>
          <w:lang w:val="hy-AM"/>
        </w:rPr>
        <w:t>ՀԱՅԱՍՏԱՆԻ</w:t>
      </w:r>
      <w:r w:rsidRPr="001B0AED">
        <w:rPr>
          <w:rFonts w:ascii="GHEA Mariam" w:hAnsi="GHEA Mariam" w:cs="Sylfaen"/>
          <w:b w:val="0"/>
          <w:sz w:val="28"/>
          <w:szCs w:val="28"/>
        </w:rPr>
        <w:t xml:space="preserve"> </w:t>
      </w:r>
      <w:r w:rsidRPr="001B0AED">
        <w:rPr>
          <w:rFonts w:ascii="GHEA Mariam" w:hAnsi="GHEA Mariam" w:cs="Sylfaen"/>
          <w:b w:val="0"/>
          <w:sz w:val="28"/>
          <w:szCs w:val="28"/>
          <w:lang w:val="hy-AM"/>
        </w:rPr>
        <w:t>ՀԱՆՐԱՊԵՏՈՒԹՅԱՆ</w:t>
      </w:r>
      <w:r>
        <w:rPr>
          <w:rFonts w:ascii="GHEA Mariam" w:hAnsi="GHEA Mariam" w:cs="Sylfaen"/>
          <w:b w:val="0"/>
          <w:sz w:val="28"/>
          <w:szCs w:val="28"/>
        </w:rPr>
        <w:t xml:space="preserve"> </w:t>
      </w:r>
      <w:r>
        <w:rPr>
          <w:rFonts w:ascii="GHEA Mariam" w:hAnsi="GHEA Mariam" w:cs="Sylfaen"/>
          <w:b w:val="0"/>
          <w:sz w:val="28"/>
          <w:szCs w:val="28"/>
          <w:lang w:val="hy-AM"/>
        </w:rPr>
        <w:t>ԱՆՈՒՆԻՑ</w:t>
      </w:r>
    </w:p>
    <w:p w14:paraId="402236F9" w14:textId="77777777" w:rsidR="00BA27E1" w:rsidRPr="001B0AED" w:rsidRDefault="00BA27E1" w:rsidP="00BA27E1">
      <w:pPr>
        <w:ind w:right="-334" w:firstLine="720"/>
        <w:jc w:val="both"/>
        <w:rPr>
          <w:rFonts w:ascii="GHEA Mariam" w:hAnsi="GHEA Mariam"/>
          <w:sz w:val="28"/>
          <w:szCs w:val="28"/>
          <w:lang w:val="hy-AM"/>
        </w:rPr>
      </w:pPr>
    </w:p>
    <w:p w14:paraId="7BA3BFFA" w14:textId="77777777" w:rsidR="00BA27E1" w:rsidRPr="00AB4BB4" w:rsidRDefault="00BA27E1" w:rsidP="00BA27E1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Կոտայքի մարզի</w:t>
      </w:r>
      <w:r w:rsidRPr="00AB4BB4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 առաջին ատյանի </w:t>
      </w:r>
    </w:p>
    <w:p w14:paraId="5408CBA3" w14:textId="77777777" w:rsidR="00BA27E1" w:rsidRPr="00AB4BB4" w:rsidRDefault="00BA27E1" w:rsidP="00BA27E1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AB4BB4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ընդհանուր իրավասության դատարան, </w:t>
      </w:r>
    </w:p>
    <w:p w14:paraId="707902C1" w14:textId="77777777" w:rsidR="00BA27E1" w:rsidRPr="00AB4BB4" w:rsidRDefault="00BA27E1" w:rsidP="00BA27E1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AB4BB4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նախագահող դատավոր 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Գ</w:t>
      </w:r>
      <w:r w:rsidRPr="001B0AED">
        <w:rPr>
          <w:rFonts w:ascii="GHEA Mariam" w:hAnsi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Շահբազյան</w:t>
      </w:r>
    </w:p>
    <w:p w14:paraId="6D6B9E72" w14:textId="77777777" w:rsidR="00BA27E1" w:rsidRPr="00AB4BB4" w:rsidRDefault="00BA27E1" w:rsidP="00BA27E1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highlight w:val="yellow"/>
          <w:lang w:val="hy-AM"/>
        </w:rPr>
      </w:pPr>
    </w:p>
    <w:p w14:paraId="54AA70D3" w14:textId="77777777" w:rsidR="00BA27E1" w:rsidRPr="001B0AED" w:rsidRDefault="00BA27E1" w:rsidP="00BA27E1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>Հայաստանի Հանրապետության</w:t>
      </w:r>
    </w:p>
    <w:p w14:paraId="29B740C5" w14:textId="77777777" w:rsidR="00BA27E1" w:rsidRPr="001B0AED" w:rsidRDefault="00BA27E1" w:rsidP="00BA27E1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վերաքննիչ քրեական </w:t>
      </w:r>
      <w:r w:rsidR="00D72646">
        <w:rPr>
          <w:rFonts w:ascii="GHEA Mariam" w:hAnsi="GHEA Mariam" w:cs="Sylfaen"/>
          <w:sz w:val="24"/>
          <w:szCs w:val="24"/>
          <w:lang w:val="hy-AM"/>
        </w:rPr>
        <w:t>դատարան,</w:t>
      </w:r>
    </w:p>
    <w:p w14:paraId="763C918A" w14:textId="77777777" w:rsidR="00BA27E1" w:rsidRPr="001B0AED" w:rsidRDefault="00D72646" w:rsidP="00D72646">
      <w:pPr>
        <w:tabs>
          <w:tab w:val="left" w:pos="3828"/>
        </w:tabs>
        <w:ind w:right="-334" w:firstLine="567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BA27E1" w:rsidRPr="001B0AED">
        <w:rPr>
          <w:rFonts w:ascii="GHEA Mariam" w:hAnsi="GHEA Mariam" w:cs="Sylfaen"/>
          <w:sz w:val="24"/>
          <w:szCs w:val="24"/>
          <w:lang w:val="hy-AM"/>
        </w:rPr>
        <w:t xml:space="preserve">ախագահող </w:t>
      </w:r>
      <w:r>
        <w:rPr>
          <w:rFonts w:ascii="GHEA Mariam" w:hAnsi="GHEA Mariam" w:cs="Sylfaen"/>
          <w:sz w:val="24"/>
          <w:szCs w:val="24"/>
          <w:lang w:val="hy-AM"/>
        </w:rPr>
        <w:t>դատավոր Ռ</w:t>
      </w:r>
      <w:r w:rsidRPr="001B0AED">
        <w:rPr>
          <w:rFonts w:ascii="GHEA Mariam" w:hAnsi="GHEA Mariam"/>
          <w:sz w:val="24"/>
          <w:szCs w:val="24"/>
          <w:lang w:val="hy-AM"/>
        </w:rPr>
        <w:t>.</w:t>
      </w:r>
      <w:r>
        <w:rPr>
          <w:rFonts w:ascii="GHEA Mariam" w:hAnsi="GHEA Mariam" w:cs="Sylfaen"/>
          <w:sz w:val="24"/>
          <w:szCs w:val="24"/>
          <w:lang w:val="hy-AM"/>
        </w:rPr>
        <w:t>Պապոյան</w:t>
      </w:r>
    </w:p>
    <w:p w14:paraId="32D2F7D5" w14:textId="77777777" w:rsidR="00BA27E1" w:rsidRDefault="00BA27E1" w:rsidP="00BA27E1">
      <w:pPr>
        <w:tabs>
          <w:tab w:val="left" w:pos="6480"/>
          <w:tab w:val="left" w:pos="6840"/>
        </w:tabs>
        <w:ind w:right="-2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146D17E5" w14:textId="77777777" w:rsidR="00F30A4E" w:rsidRDefault="00F30A4E" w:rsidP="00BA27E1">
      <w:pPr>
        <w:tabs>
          <w:tab w:val="left" w:pos="6480"/>
          <w:tab w:val="left" w:pos="6840"/>
        </w:tabs>
        <w:ind w:right="-2"/>
        <w:jc w:val="center"/>
        <w:rPr>
          <w:rFonts w:ascii="GHEA Mariam" w:hAnsi="GHEA Mariam"/>
          <w:sz w:val="24"/>
          <w:szCs w:val="24"/>
          <w:lang w:val="hy-AM"/>
        </w:rPr>
      </w:pPr>
    </w:p>
    <w:p w14:paraId="627A82FD" w14:textId="39F20315" w:rsidR="00BA27E1" w:rsidRPr="001B0AED" w:rsidRDefault="001551C3" w:rsidP="00BA27E1">
      <w:pPr>
        <w:tabs>
          <w:tab w:val="left" w:pos="6480"/>
          <w:tab w:val="left" w:pos="6840"/>
        </w:tabs>
        <w:ind w:right="-2"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503BF0">
        <w:rPr>
          <w:rFonts w:ascii="GHEA Mariam" w:hAnsi="GHEA Mariam"/>
          <w:sz w:val="24"/>
          <w:szCs w:val="24"/>
          <w:lang w:val="hy-AM"/>
        </w:rPr>
        <w:t>1</w:t>
      </w:r>
      <w:r w:rsidR="00503BF0" w:rsidRPr="00232B3D">
        <w:rPr>
          <w:rFonts w:ascii="GHEA Mariam" w:hAnsi="GHEA Mariam"/>
          <w:sz w:val="24"/>
          <w:szCs w:val="24"/>
          <w:lang w:val="hy-AM"/>
        </w:rPr>
        <w:t>0</w:t>
      </w:r>
      <w:r w:rsidRPr="00503BF0">
        <w:rPr>
          <w:rFonts w:ascii="GHEA Mariam" w:hAnsi="GHEA Mariam"/>
          <w:sz w:val="24"/>
          <w:szCs w:val="24"/>
          <w:lang w:val="hy-AM"/>
        </w:rPr>
        <w:t xml:space="preserve"> նոյեմբերի</w:t>
      </w:r>
      <w:r w:rsidR="00BA27E1" w:rsidRPr="00503BF0">
        <w:rPr>
          <w:rFonts w:ascii="GHEA Mariam" w:hAnsi="GHEA Mariam"/>
          <w:sz w:val="24"/>
          <w:szCs w:val="24"/>
          <w:lang w:val="hy-AM"/>
        </w:rPr>
        <w:t xml:space="preserve"> 2023 </w:t>
      </w:r>
      <w:r w:rsidR="00BA27E1" w:rsidRPr="00503BF0">
        <w:rPr>
          <w:rFonts w:ascii="GHEA Mariam" w:hAnsi="GHEA Mariam" w:cs="Sylfaen"/>
          <w:sz w:val="24"/>
          <w:szCs w:val="24"/>
          <w:lang w:val="hy-AM"/>
        </w:rPr>
        <w:t>թվական</w:t>
      </w:r>
      <w:r w:rsidR="00BA27E1" w:rsidRPr="001B0AED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BA27E1" w:rsidRPr="001B0AED">
        <w:rPr>
          <w:rFonts w:ascii="GHEA Mariam" w:hAnsi="GHEA Mariam"/>
          <w:sz w:val="24"/>
          <w:szCs w:val="24"/>
          <w:lang w:val="hy-AM"/>
        </w:rPr>
        <w:t xml:space="preserve"> </w:t>
      </w:r>
      <w:r w:rsidR="00BA27E1" w:rsidRPr="001B0AED">
        <w:rPr>
          <w:rFonts w:ascii="GHEA Mariam" w:hAnsi="GHEA Mariam"/>
          <w:sz w:val="24"/>
          <w:szCs w:val="24"/>
          <w:lang w:val="hy-AM"/>
        </w:rPr>
        <w:tab/>
      </w:r>
      <w:r w:rsidR="00BA27E1" w:rsidRPr="001B0AED">
        <w:rPr>
          <w:rFonts w:ascii="GHEA Mariam" w:hAnsi="GHEA Mariam"/>
          <w:sz w:val="24"/>
          <w:szCs w:val="24"/>
          <w:lang w:val="hy-AM"/>
        </w:rPr>
        <w:tab/>
      </w:r>
      <w:r w:rsidR="00BA27E1" w:rsidRPr="001B0AED">
        <w:rPr>
          <w:rFonts w:ascii="GHEA Mariam" w:hAnsi="GHEA Mariam" w:cs="Sylfaen"/>
          <w:sz w:val="24"/>
          <w:szCs w:val="24"/>
          <w:lang w:val="hy-AM"/>
        </w:rPr>
        <w:t>ք</w:t>
      </w:r>
      <w:r w:rsidR="00BA27E1" w:rsidRPr="001B0AED">
        <w:rPr>
          <w:rFonts w:ascii="GHEA Mariam" w:hAnsi="GHEA Mariam"/>
          <w:sz w:val="24"/>
          <w:szCs w:val="24"/>
          <w:lang w:val="hy-AM"/>
        </w:rPr>
        <w:t>.</w:t>
      </w:r>
      <w:r w:rsidR="00BA27E1" w:rsidRPr="001B0AED">
        <w:rPr>
          <w:rFonts w:ascii="GHEA Mariam" w:hAnsi="GHEA Mariam" w:cs="Sylfaen"/>
          <w:sz w:val="24"/>
          <w:szCs w:val="24"/>
          <w:lang w:val="hy-AM"/>
        </w:rPr>
        <w:t>Երևան</w:t>
      </w:r>
    </w:p>
    <w:p w14:paraId="1100113C" w14:textId="77777777" w:rsidR="00BA27E1" w:rsidRPr="001B0AED" w:rsidRDefault="00BA27E1" w:rsidP="00BA27E1">
      <w:pPr>
        <w:tabs>
          <w:tab w:val="left" w:pos="6480"/>
          <w:tab w:val="left" w:pos="6840"/>
        </w:tabs>
        <w:ind w:right="-334" w:firstLine="720"/>
        <w:rPr>
          <w:rFonts w:ascii="GHEA Mariam" w:hAnsi="GHEA Mariam" w:cs="Sylfaen"/>
          <w:sz w:val="24"/>
          <w:szCs w:val="24"/>
          <w:lang w:val="hy-AM"/>
        </w:rPr>
      </w:pPr>
    </w:p>
    <w:p w14:paraId="3EED1432" w14:textId="77777777" w:rsidR="00BA27E1" w:rsidRPr="001B0AED" w:rsidRDefault="00BA27E1" w:rsidP="00F30A4E">
      <w:pPr>
        <w:ind w:right="-2"/>
        <w:jc w:val="center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>ՀՀ Վճռաբեկ դատարանի քրեական պալատը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(</w:t>
      </w:r>
      <w:r w:rsidRPr="001B0AED">
        <w:rPr>
          <w:rFonts w:ascii="GHEA Mariam" w:hAnsi="GHEA Mariam" w:cs="Sylfaen"/>
          <w:sz w:val="24"/>
          <w:szCs w:val="24"/>
          <w:lang w:val="hy-AM"/>
        </w:rPr>
        <w:t>այսուհետ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` </w:t>
      </w:r>
      <w:r w:rsidRPr="001B0AED">
        <w:rPr>
          <w:rFonts w:ascii="GHEA Mariam" w:hAnsi="GHEA Mariam" w:cs="Sylfaen"/>
          <w:sz w:val="24"/>
          <w:szCs w:val="24"/>
          <w:lang w:val="hy-AM"/>
        </w:rPr>
        <w:t>Վճռաբեկ դատարան</w:t>
      </w:r>
      <w:r w:rsidRPr="001B0AED">
        <w:rPr>
          <w:rFonts w:ascii="GHEA Mariam" w:hAnsi="GHEA Mariam"/>
          <w:sz w:val="24"/>
          <w:szCs w:val="24"/>
          <w:lang w:val="hy-AM"/>
        </w:rPr>
        <w:t>),</w:t>
      </w:r>
    </w:p>
    <w:p w14:paraId="282CA512" w14:textId="77777777" w:rsidR="00BA27E1" w:rsidRPr="001B0AED" w:rsidRDefault="00BA27E1" w:rsidP="00BA27E1">
      <w:pPr>
        <w:ind w:right="-334" w:firstLine="72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1B0AED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53C57463" w14:textId="77777777" w:rsidR="00BA27E1" w:rsidRPr="001B0AED" w:rsidRDefault="00BA27E1" w:rsidP="00BA27E1">
      <w:pPr>
        <w:ind w:right="-2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                                            նախագահությամբ՝                  Հ.ԱՍԱՏՐՅԱՆԻ</w:t>
      </w:r>
    </w:p>
    <w:p w14:paraId="28D1F828" w14:textId="45C3831F" w:rsidR="00BA27E1" w:rsidRDefault="00BA27E1" w:rsidP="00503BF0">
      <w:pPr>
        <w:ind w:right="-2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>մասնակցությամբ դատավորներ`           Լ.ԹԱԴԵՎՈՍՅԱՆԻ</w:t>
      </w:r>
    </w:p>
    <w:p w14:paraId="1A29DE2A" w14:textId="77777777" w:rsidR="00BA27E1" w:rsidRDefault="00BA27E1" w:rsidP="00BA27E1">
      <w:pPr>
        <w:tabs>
          <w:tab w:val="left" w:pos="6663"/>
          <w:tab w:val="left" w:pos="6946"/>
        </w:tabs>
        <w:ind w:right="-2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>Ա.ՊՈՂՈՍՅԱՆԻ</w:t>
      </w:r>
    </w:p>
    <w:p w14:paraId="533CBD9C" w14:textId="77777777" w:rsidR="00BA27E1" w:rsidRPr="001B0AED" w:rsidRDefault="00BA27E1" w:rsidP="00BA27E1">
      <w:pPr>
        <w:tabs>
          <w:tab w:val="left" w:pos="6663"/>
          <w:tab w:val="left" w:pos="6946"/>
        </w:tabs>
        <w:ind w:right="-2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 Ս.ՕՀԱՆՅԱՆԻ</w:t>
      </w:r>
    </w:p>
    <w:p w14:paraId="5C42E708" w14:textId="77777777" w:rsidR="00BA27E1" w:rsidRPr="001C4976" w:rsidRDefault="00BA27E1" w:rsidP="00BA27E1">
      <w:pPr>
        <w:spacing w:line="360" w:lineRule="auto"/>
        <w:ind w:right="-2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38F9FA9C" w14:textId="77777777" w:rsidR="00503BF0" w:rsidRDefault="00503BF0" w:rsidP="00BA27E1">
      <w:pPr>
        <w:spacing w:line="360" w:lineRule="auto"/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0DA60430" w14:textId="67B8D616" w:rsidR="00BA27E1" w:rsidRPr="001B0AED" w:rsidRDefault="00BA27E1" w:rsidP="00BA27E1">
      <w:pPr>
        <w:spacing w:line="360" w:lineRule="auto"/>
        <w:ind w:right="-2"/>
        <w:jc w:val="both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գրավոր ընթացակարգով քննության առնելով դատապարտյալ </w:t>
      </w:r>
      <w:r w:rsidR="00D72646">
        <w:rPr>
          <w:rFonts w:ascii="GHEA Mariam" w:hAnsi="GHEA Mariam" w:cs="Sylfaen"/>
          <w:sz w:val="24"/>
          <w:szCs w:val="24"/>
          <w:lang w:val="hy-AM"/>
        </w:rPr>
        <w:t>Սամվել Սարգսի Գևորգյանի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վերաբերյալ </w:t>
      </w:r>
      <w:r w:rsidRPr="001B0AED">
        <w:rPr>
          <w:rFonts w:ascii="GHEA Mariam" w:hAnsi="GHEA Mariam" w:cs="Sylfaen"/>
          <w:sz w:val="24"/>
          <w:szCs w:val="24"/>
          <w:lang w:val="hy-AM"/>
        </w:rPr>
        <w:t>ՀՀ վերաքննիչ քրեական դատարանի</w:t>
      </w:r>
      <w:r w:rsidRPr="001B0AED">
        <w:rPr>
          <w:rFonts w:ascii="GHEA Mariam" w:hAnsi="GHEA Mariam" w:cs="Times Armenian"/>
          <w:sz w:val="24"/>
          <w:szCs w:val="24"/>
          <w:lang w:val="hy-AM"/>
        </w:rPr>
        <w:t>`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202</w:t>
      </w:r>
      <w:r w:rsidR="00D72646">
        <w:rPr>
          <w:rFonts w:ascii="GHEA Mariam" w:hAnsi="GHEA Mariam"/>
          <w:sz w:val="24"/>
          <w:szCs w:val="24"/>
          <w:lang w:val="hy-AM"/>
        </w:rPr>
        <w:t>3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</w:t>
      </w:r>
      <w:r w:rsidRPr="001B0AED">
        <w:rPr>
          <w:rFonts w:ascii="GHEA Mariam" w:hAnsi="GHEA Mariam" w:cs="Sylfaen"/>
          <w:sz w:val="24"/>
          <w:szCs w:val="24"/>
          <w:lang w:val="hy-AM"/>
        </w:rPr>
        <w:t xml:space="preserve">թվականի </w:t>
      </w:r>
      <w:r w:rsidR="00D72646">
        <w:rPr>
          <w:rFonts w:ascii="GHEA Mariam" w:hAnsi="GHEA Mariam"/>
          <w:sz w:val="24"/>
          <w:szCs w:val="24"/>
          <w:lang w:val="hy-AM"/>
        </w:rPr>
        <w:t>մարտի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2</w:t>
      </w:r>
      <w:r w:rsidR="00D72646">
        <w:rPr>
          <w:rFonts w:ascii="GHEA Mariam" w:hAnsi="GHEA Mariam"/>
          <w:sz w:val="24"/>
          <w:szCs w:val="24"/>
          <w:lang w:val="hy-AM"/>
        </w:rPr>
        <w:t>9</w:t>
      </w:r>
      <w:r w:rsidRPr="001B0AED">
        <w:rPr>
          <w:rFonts w:ascii="GHEA Mariam" w:hAnsi="GHEA Mariam"/>
          <w:sz w:val="24"/>
          <w:szCs w:val="24"/>
          <w:lang w:val="hy-AM"/>
        </w:rPr>
        <w:t>-</w:t>
      </w:r>
      <w:r w:rsidRPr="001B0AED">
        <w:rPr>
          <w:rFonts w:ascii="GHEA Mariam" w:hAnsi="GHEA Mariam" w:cs="Sylfaen"/>
          <w:sz w:val="24"/>
          <w:szCs w:val="24"/>
          <w:lang w:val="hy-AM"/>
        </w:rPr>
        <w:t>ի որոշման դեմ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ՀՀ գլխավոր դատախազի տեղակալ </w:t>
      </w:r>
      <w:r w:rsidR="00D72646">
        <w:rPr>
          <w:rFonts w:ascii="GHEA Mariam" w:hAnsi="GHEA Mariam" w:cs="Sylfaen"/>
          <w:color w:val="000000"/>
          <w:sz w:val="24"/>
          <w:szCs w:val="24"/>
          <w:lang w:val="hy-AM"/>
        </w:rPr>
        <w:t>Ե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>.</w:t>
      </w:r>
      <w:r w:rsidR="00D72646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Ավագյանի հատուկ վերանայման 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>վճռաբեկ բողոքը</w:t>
      </w:r>
      <w:r w:rsidRPr="001B0AED">
        <w:rPr>
          <w:rFonts w:ascii="GHEA Mariam" w:hAnsi="GHEA Mariam"/>
          <w:sz w:val="24"/>
          <w:szCs w:val="24"/>
          <w:lang w:val="hy-AM"/>
        </w:rPr>
        <w:t>,</w:t>
      </w:r>
    </w:p>
    <w:p w14:paraId="2935BEB1" w14:textId="77777777" w:rsidR="00D72646" w:rsidRPr="001C4976" w:rsidRDefault="00D72646" w:rsidP="00BA27E1">
      <w:pPr>
        <w:spacing w:line="360" w:lineRule="auto"/>
        <w:ind w:right="-2"/>
        <w:jc w:val="center"/>
        <w:rPr>
          <w:rFonts w:ascii="GHEA Mariam" w:hAnsi="GHEA Mariam" w:cs="Sylfaen"/>
          <w:b/>
          <w:sz w:val="22"/>
          <w:szCs w:val="22"/>
          <w:lang w:val="hy-AM"/>
        </w:rPr>
      </w:pPr>
    </w:p>
    <w:p w14:paraId="546175D3" w14:textId="77777777" w:rsidR="00F30A4E" w:rsidRDefault="00F30A4E" w:rsidP="00D86E27">
      <w:pPr>
        <w:spacing w:line="360" w:lineRule="auto"/>
        <w:ind w:right="-2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0DE14BFE" w14:textId="7C9DFF8B" w:rsidR="00BA27E1" w:rsidRDefault="00BA27E1" w:rsidP="00D86E27">
      <w:pPr>
        <w:spacing w:line="360" w:lineRule="auto"/>
        <w:ind w:right="-2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1B0AED">
        <w:rPr>
          <w:rFonts w:ascii="GHEA Mariam" w:hAnsi="GHEA Mariam" w:cs="Sylfaen"/>
          <w:b/>
          <w:sz w:val="24"/>
          <w:szCs w:val="24"/>
          <w:lang w:val="hy-AM"/>
        </w:rPr>
        <w:lastRenderedPageBreak/>
        <w:t>Պ Ա Ր Զ Ե Ց</w:t>
      </w:r>
    </w:p>
    <w:p w14:paraId="0FB1C434" w14:textId="77777777" w:rsidR="001C4976" w:rsidRPr="001B0AED" w:rsidRDefault="001C4976" w:rsidP="00D86E27">
      <w:pPr>
        <w:spacing w:line="360" w:lineRule="auto"/>
        <w:ind w:right="-2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172D11E3" w14:textId="6BDB5ABD" w:rsidR="00BA27E1" w:rsidRPr="001B0AED" w:rsidRDefault="00435DC2" w:rsidP="00BA27E1">
      <w:pPr>
        <w:pStyle w:val="BodyTextIndent"/>
        <w:spacing w:line="360" w:lineRule="auto"/>
        <w:ind w:right="-2" w:firstLine="567"/>
        <w:rPr>
          <w:rFonts w:ascii="GHEA Mariam" w:hAnsi="GHEA Mariam"/>
          <w:b/>
          <w:bCs/>
          <w:iCs/>
          <w:u w:val="single"/>
          <w:lang w:val="hy-AM"/>
        </w:rPr>
      </w:pPr>
      <w:r>
        <w:rPr>
          <w:rFonts w:ascii="GHEA Mariam" w:hAnsi="GHEA Mariam" w:cs="Sylfaen"/>
          <w:b/>
          <w:u w:val="single"/>
          <w:lang w:val="hy-AM"/>
        </w:rPr>
        <w:t>Վարույթի</w:t>
      </w:r>
      <w:r w:rsidR="00BA27E1" w:rsidRPr="001B0AED">
        <w:rPr>
          <w:rFonts w:ascii="GHEA Mariam" w:hAnsi="GHEA Mariam" w:cs="Sylfaen"/>
          <w:b/>
          <w:u w:val="single"/>
          <w:lang w:val="hy-AM"/>
        </w:rPr>
        <w:t xml:space="preserve"> </w:t>
      </w:r>
      <w:r w:rsidR="00BA27E1" w:rsidRPr="001B0AED">
        <w:rPr>
          <w:rFonts w:ascii="GHEA Mariam" w:hAnsi="GHEA Mariam" w:cs="Sylfaen"/>
          <w:b/>
          <w:bCs/>
          <w:iCs/>
          <w:u w:val="single"/>
          <w:lang w:val="hy-AM"/>
        </w:rPr>
        <w:t>դատավարական նախապատմությունը</w:t>
      </w:r>
      <w:r w:rsidR="00BA27E1" w:rsidRPr="001B0AED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1403038A" w14:textId="60E58E32" w:rsidR="00BA27E1" w:rsidRPr="001B0AED" w:rsidRDefault="00BA27E1" w:rsidP="00435DC2">
      <w:pPr>
        <w:tabs>
          <w:tab w:val="left" w:pos="540"/>
          <w:tab w:val="left" w:pos="630"/>
          <w:tab w:val="left" w:pos="81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1. </w:t>
      </w:r>
      <w:r w:rsidR="00D7264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Կոտայքի</w:t>
      </w:r>
      <w:r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մարզի առաջին</w:t>
      </w:r>
      <w:r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af-ZA" w:eastAsia="ru-RU"/>
        </w:rPr>
        <w:t xml:space="preserve"> 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ատյանի ընդհանուր իրավասության դատարանի` 2021 թվականի 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նոյեմբերի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2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3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-ի դատավճռով </w:t>
      </w:r>
      <w:r w:rsid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>Սամվել Սարգսի Գևորգյանը</w:t>
      </w:r>
      <w:r w:rsidR="00435DC2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Times New Roman" w:hAnsi="GHEA Mariam"/>
          <w:sz w:val="24"/>
          <w:szCs w:val="24"/>
          <w:lang w:val="af-ZA" w:eastAsia="ru-RU"/>
        </w:rPr>
        <w:t xml:space="preserve">դատապարտվել է </w:t>
      </w:r>
      <w:r w:rsidR="00CE5FA8">
        <w:rPr>
          <w:rFonts w:ascii="GHEA Mariam" w:eastAsia="Times New Roman" w:hAnsi="GHEA Mariam"/>
          <w:sz w:val="24"/>
          <w:szCs w:val="24"/>
          <w:lang w:val="hy-AM" w:eastAsia="ru-RU"/>
        </w:rPr>
        <w:t>երկու դրվագ</w:t>
      </w:r>
      <w:r w:rsidR="00232B3D" w:rsidRPr="00232B3D">
        <w:rPr>
          <w:rFonts w:ascii="GHEA Mariam" w:eastAsia="Times New Roman" w:hAnsi="GHEA Mariam"/>
          <w:sz w:val="24"/>
          <w:szCs w:val="24"/>
          <w:lang w:val="hy-AM" w:eastAsia="ru-RU"/>
        </w:rPr>
        <w:t>`</w:t>
      </w:r>
      <w:r w:rsidR="00CE5FA8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Times New Roman" w:hAnsi="GHEA Mariam"/>
          <w:sz w:val="24"/>
          <w:szCs w:val="24"/>
          <w:lang w:val="af-ZA" w:eastAsia="ru-RU"/>
        </w:rPr>
        <w:t>2003 թվականի ապրիլի 18-ին ընդունված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ՀՀ քրեական օրենսգրքի (այսուհետ՝ նաև ՀՀ նախկին քրեական օրենսգիրք) 243.1-րդ հոդվածի 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1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ին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մասով, և նրա նկատմամբ </w:t>
      </w:r>
      <w:r w:rsidR="00435DC2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ՀՀ նախկին քրեական օրենսգրք</w:t>
      </w:r>
      <w:r w:rsid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>ի 66-րդ հոդվածի կանոններով վերջնական</w:t>
      </w:r>
      <w:r w:rsidR="00435DC2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պատիժ է նշանակվել տուգանք՝ 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230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.000 </w:t>
      </w:r>
      <w:r w:rsidR="00ED3370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(եր</w:t>
      </w:r>
      <w:r w:rsidR="00ED3370">
        <w:rPr>
          <w:rFonts w:ascii="GHEA Mariam" w:eastAsia="Times New Roman" w:hAnsi="GHEA Mariam" w:cs="Sylfaen"/>
          <w:sz w:val="24"/>
          <w:szCs w:val="24"/>
          <w:lang w:val="hy-AM" w:eastAsia="ru-RU"/>
        </w:rPr>
        <w:t>կու</w:t>
      </w:r>
      <w:r w:rsidR="00ED3370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հարյուր </w:t>
      </w:r>
      <w:r w:rsidR="00ED3370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երեսուն </w:t>
      </w:r>
      <w:r w:rsidR="00ED3370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հազար)</w:t>
      </w:r>
      <w:r w:rsidR="00ED3370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ՀՀ դրամի չափով</w:t>
      </w:r>
      <w:r w:rsid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435DC2" w:rsidRPr="00435DC2">
        <w:rPr>
          <w:rFonts w:ascii="GHEA Grapalat" w:hAnsi="GHEA Grapalat"/>
          <w:color w:val="21346E"/>
          <w:sz w:val="18"/>
          <w:szCs w:val="18"/>
          <w:shd w:val="clear" w:color="auto" w:fill="FFFFFF"/>
          <w:lang w:val="hy-AM"/>
        </w:rPr>
        <w:t xml:space="preserve"> </w:t>
      </w:r>
      <w:r w:rsidR="00435DC2" w:rsidRP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>տրանսպորտային միջոց վարելու իրավունքից զրկելով</w:t>
      </w:r>
      <w:r w:rsidR="00232B3D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435DC2" w:rsidRP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1 (մեկ) տարի ժամկետով</w:t>
      </w: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:</w:t>
      </w:r>
      <w:r w:rsid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Ս</w:t>
      </w:r>
      <w:r w:rsidR="00435DC2" w:rsidRPr="00435DC2">
        <w:rPr>
          <w:rFonts w:ascii="GHEA Mariam" w:eastAsia="Times New Roman" w:hAnsi="GHEA Mariam" w:cs="Arial"/>
          <w:sz w:val="24"/>
          <w:szCs w:val="24"/>
          <w:lang w:val="hy-AM" w:eastAsia="ru-RU"/>
        </w:rPr>
        <w:t>.</w:t>
      </w:r>
      <w:r w:rsidR="00CE5FA8">
        <w:rPr>
          <w:rFonts w:ascii="GHEA Mariam" w:eastAsia="Times New Roman" w:hAnsi="GHEA Mariam" w:cs="Arial"/>
          <w:sz w:val="24"/>
          <w:szCs w:val="24"/>
          <w:lang w:val="hy-AM" w:eastAsia="ru-RU"/>
        </w:rPr>
        <w:t>Գևորգյանի</w:t>
      </w:r>
      <w:r w:rsidR="00CE5FA8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նկատմամբ նշանակված տուգանքի վճարման համար սահմանվել է </w:t>
      </w:r>
      <w:r w:rsid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առավելագույնը 1 </w:t>
      </w:r>
      <w:r w:rsidR="00435DC2" w:rsidRP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(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մեկ</w:t>
      </w:r>
      <w:r w:rsidR="00435DC2" w:rsidRP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)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տարի ժամկետ</w:t>
      </w:r>
      <w:r w:rsidRP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:</w:t>
      </w:r>
    </w:p>
    <w:p w14:paraId="1B18BDFD" w14:textId="66D167C5" w:rsidR="00BA27E1" w:rsidRPr="001B0AED" w:rsidRDefault="00BA27E1" w:rsidP="006D6636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 w:rsidRP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2</w:t>
      </w:r>
      <w:r w:rsidR="00ED3370">
        <w:rPr>
          <w:rFonts w:ascii="GHEA Mariam" w:hAnsi="GHEA Mariam"/>
          <w:sz w:val="24"/>
          <w:szCs w:val="24"/>
          <w:lang w:val="es-ES_tradnl"/>
        </w:rPr>
        <w:t>.</w:t>
      </w:r>
      <w:r w:rsidRP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202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2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թվականի 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դեկտեմբերի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2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6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-ին ՀՀ արդարադատության նախարարության պրոբացիայի ծառայության 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Կոտայքի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մարզային մարմ</w:t>
      </w:r>
      <w:r w:rsid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ն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ի</w:t>
      </w:r>
      <w:r w:rsid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պետ Ա</w:t>
      </w:r>
      <w:r w:rsidR="00435DC2" w:rsidRPr="00435DC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35DC2" w:rsidRPr="00435DC2">
        <w:rPr>
          <w:rFonts w:ascii="GHEA Mariam" w:eastAsia="Times New Roman" w:hAnsi="GHEA Mariam" w:cs="GHEA Mariam"/>
          <w:sz w:val="24"/>
          <w:szCs w:val="24"/>
          <w:lang w:val="hy-AM" w:eastAsia="ru-RU"/>
        </w:rPr>
        <w:t>Բ</w:t>
      </w:r>
      <w:r w:rsidR="00435DC2" w:rsidRP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աղդասարյանը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միջնորդություն է ներկայացրել 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Կոտայքի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մարզի առաջին ատյանի ընդհանուր իրավասության դատարան՝ 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Ս</w:t>
      </w:r>
      <w:r w:rsidR="00ED3370">
        <w:rPr>
          <w:rFonts w:ascii="GHEA Mariam" w:hAnsi="GHEA Mariam"/>
          <w:sz w:val="24"/>
          <w:szCs w:val="24"/>
          <w:lang w:val="es-ES_tradnl"/>
        </w:rPr>
        <w:t>.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Գևորգյան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ի նկատմամբ նշանակված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՝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>230</w:t>
      </w:r>
      <w:r w:rsidR="006D6636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.000 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ՀՀ դրամ տուգանք</w:t>
      </w:r>
      <w:r w:rsidR="006D6636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ի </w:t>
      </w:r>
      <w:r w:rsidR="006D6636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չափին</w:t>
      </w:r>
      <w:r w:rsidR="006D6636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համարժե</w:t>
      </w:r>
      <w:r w:rsid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ք գույք բռնագանձելու վերաբերյալ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:</w:t>
      </w:r>
    </w:p>
    <w:p w14:paraId="1F3D4BDC" w14:textId="430C0894" w:rsidR="00BA27E1" w:rsidRPr="001B0AED" w:rsidRDefault="006D6636" w:rsidP="00BA27E1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Կոտայքի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մարզի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առաջին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ատյանի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ընդհանուր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իրավասության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դատարանի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(</w:t>
      </w:r>
      <w:r w:rsidR="00BA27E1" w:rsidRPr="001B0AED">
        <w:rPr>
          <w:rFonts w:ascii="GHEA Mariam" w:hAnsi="GHEA Mariam"/>
          <w:sz w:val="24"/>
          <w:szCs w:val="24"/>
          <w:shd w:val="clear" w:color="auto" w:fill="FFFFFF"/>
          <w:lang w:val="hy-AM"/>
        </w:rPr>
        <w:t>այսուհետ՝ նաև Առաջին ատյանի դատարան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)՝ 202</w:t>
      </w: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3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թվականի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հունվարի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25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-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ի որոշմամբ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ՀՀ </w:t>
      </w:r>
      <w:r w:rsidR="001C497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արդարադատության նախարարության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պրոբացիայի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ծառայության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Կոտայքի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մարզային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մարմնի </w:t>
      </w:r>
      <w:r w:rsid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պետ Ա</w:t>
      </w:r>
      <w:r w:rsidR="00435DC2" w:rsidRPr="00435DC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35DC2" w:rsidRPr="00435DC2">
        <w:rPr>
          <w:rFonts w:ascii="GHEA Mariam" w:eastAsia="Times New Roman" w:hAnsi="GHEA Mariam" w:cs="GHEA Mariam"/>
          <w:sz w:val="24"/>
          <w:szCs w:val="24"/>
          <w:lang w:val="hy-AM" w:eastAsia="ru-RU"/>
        </w:rPr>
        <w:t>Բ</w:t>
      </w:r>
      <w:r w:rsidR="00435DC2" w:rsidRP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աղդասարյան</w:t>
      </w:r>
      <w:r w:rsid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միջնորդությունը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մերժվել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է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:</w:t>
      </w:r>
    </w:p>
    <w:p w14:paraId="0D93EC33" w14:textId="3779D18F" w:rsidR="00BA27E1" w:rsidRPr="001B0AED" w:rsidRDefault="00F7367C" w:rsidP="00BA27E1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hAnsi="GHEA Mariam"/>
          <w:sz w:val="24"/>
          <w:szCs w:val="24"/>
          <w:lang w:val="hy-AM"/>
        </w:rPr>
        <w:t>3</w:t>
      </w:r>
      <w:r w:rsidR="00ED3370">
        <w:rPr>
          <w:rFonts w:ascii="GHEA Mariam" w:hAnsi="GHEA Mariam"/>
          <w:sz w:val="24"/>
          <w:szCs w:val="24"/>
          <w:lang w:val="es-ES_tradnl"/>
        </w:rPr>
        <w:t>.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Դատախազ Տ</w:t>
      </w:r>
      <w:r w:rsidR="00435DC2" w:rsidRPr="00F7367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 w:eastAsia="ru-RU"/>
        </w:rPr>
        <w:t>․</w:t>
      </w:r>
      <w:r w:rsidR="00435DC2" w:rsidRPr="00F7367C">
        <w:rPr>
          <w:rFonts w:ascii="GHEA Mariam" w:eastAsia="Times New Roman" w:hAnsi="GHEA Mariam" w:cs="GHEA Mariam"/>
          <w:sz w:val="24"/>
          <w:szCs w:val="24"/>
          <w:shd w:val="clear" w:color="auto" w:fill="FFFFFF"/>
          <w:lang w:val="hy-AM" w:eastAsia="ru-RU"/>
        </w:rPr>
        <w:t>Առաքելյանի</w:t>
      </w:r>
      <w:r w:rsidR="00435DC2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հատուկ վերանայման </w:t>
      </w:r>
      <w:r w:rsidR="00435DC2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վերաքննիչ բողոք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ի քննության արդյունքում</w:t>
      </w:r>
      <w:r w:rsidR="00435DC2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ՀՀ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վերաքննիչ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քրեական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դատարան</w:t>
      </w:r>
      <w:r w:rsidR="00435DC2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ը</w:t>
      </w:r>
      <w:r w:rsidR="00BA27E1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(այսուհետ՝ նաև Վերաքննիչ դատարան)՝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202</w:t>
      </w:r>
      <w:r w:rsid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3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թվականի </w:t>
      </w:r>
      <w:r w:rsid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մարտի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2</w:t>
      </w:r>
      <w:r w:rsid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9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-ի ո</w:t>
      </w:r>
      <w:r w:rsid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րոշմամբ 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բողոքը </w:t>
      </w:r>
      <w:r w:rsid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մերժել է</w:t>
      </w:r>
      <w:r w:rsidR="006D6636" w:rsidRPr="006D663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՝ 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Առաջին ատյանի դատարանի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՝ </w:t>
      </w:r>
      <w:r w:rsidR="00435DC2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202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3</w:t>
      </w:r>
      <w:r w:rsidR="00435DC2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435DC2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թվականի</w:t>
      </w:r>
      <w:r w:rsidR="00435DC2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435DC2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հունվարի</w:t>
      </w:r>
      <w:r w:rsidR="00435DC2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435DC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25</w:t>
      </w:r>
      <w:r w:rsidR="00435DC2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-</w:t>
      </w:r>
      <w:r w:rsidR="00435DC2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ի 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որոշումը</w:t>
      </w:r>
      <w:r w:rsidR="00ED3370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ED3370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թողնել</w:t>
      </w:r>
      <w:r w:rsidR="006D6636" w:rsidRPr="00ED3370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ով</w:t>
      </w:r>
      <w:r w:rsidR="00BA27E1" w:rsidRPr="00ED3370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6D6636" w:rsidRPr="00ED3370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անփոփոխ</w:t>
      </w:r>
      <w:r w:rsidR="00BA27E1" w:rsidRPr="00ED3370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:</w:t>
      </w:r>
    </w:p>
    <w:p w14:paraId="7ED9199F" w14:textId="14EFBF10" w:rsidR="00BA27E1" w:rsidRPr="006D5985" w:rsidRDefault="00F7367C" w:rsidP="00BA27E1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lang w:val="es-ES_tradnl"/>
        </w:rPr>
      </w:pPr>
      <w:r>
        <w:rPr>
          <w:rFonts w:ascii="GHEA Mariam" w:hAnsi="GHEA Mariam"/>
          <w:sz w:val="24"/>
          <w:szCs w:val="24"/>
          <w:lang w:val="hy-AM"/>
        </w:rPr>
        <w:t>4</w:t>
      </w:r>
      <w:r w:rsidR="00ED3370">
        <w:rPr>
          <w:rFonts w:ascii="GHEA Mariam" w:hAnsi="GHEA Mariam"/>
          <w:sz w:val="24"/>
          <w:szCs w:val="24"/>
          <w:lang w:val="es-ES_tradnl"/>
        </w:rPr>
        <w:t>.</w:t>
      </w:r>
      <w:r w:rsidR="00BA27E1" w:rsidRPr="001B0AED">
        <w:rPr>
          <w:rFonts w:ascii="GHEA Mariam" w:eastAsia="Times New Roman" w:hAnsi="GHEA Mariam" w:cs="Cambria Math"/>
          <w:sz w:val="24"/>
          <w:szCs w:val="24"/>
          <w:shd w:val="clear" w:color="auto" w:fill="FFFFFF"/>
          <w:lang w:val="hy-AM" w:eastAsia="ru-RU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Վերաքննիչ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դատարանի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վերոնշյալ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որոշման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դեմ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ՀՀ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գլխավոր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դատախազի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տեղակալ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proofErr w:type="gramStart"/>
      <w:r w:rsidR="006D6636" w:rsidRPr="006D6636">
        <w:rPr>
          <w:rFonts w:ascii="GHEA Mariam" w:hAnsi="GHEA Mariam"/>
          <w:sz w:val="24"/>
          <w:szCs w:val="24"/>
          <w:lang w:val="es-ES_tradnl"/>
        </w:rPr>
        <w:t>Ե</w:t>
      </w:r>
      <w:r w:rsidR="006D6636">
        <w:rPr>
          <w:rFonts w:ascii="GHEA Mariam" w:hAnsi="GHEA Mariam"/>
          <w:sz w:val="24"/>
          <w:szCs w:val="24"/>
          <w:lang w:val="es-ES_tradnl"/>
        </w:rPr>
        <w:t>.</w:t>
      </w:r>
      <w:r w:rsidR="006D6636" w:rsidRPr="006D6636">
        <w:rPr>
          <w:rFonts w:ascii="GHEA Mariam" w:hAnsi="GHEA Mariam"/>
          <w:sz w:val="24"/>
          <w:szCs w:val="24"/>
          <w:lang w:val="es-ES_tradnl"/>
        </w:rPr>
        <w:t>Ավագ</w:t>
      </w:r>
      <w:r w:rsidR="00BA27E1" w:rsidRPr="006D6636">
        <w:rPr>
          <w:rFonts w:ascii="GHEA Mariam" w:hAnsi="GHEA Mariam"/>
          <w:sz w:val="24"/>
          <w:szCs w:val="24"/>
          <w:lang w:val="es-ES_tradnl"/>
        </w:rPr>
        <w:t>յան</w:t>
      </w:r>
      <w:r w:rsidR="00BA27E1" w:rsidRPr="001B0AED">
        <w:rPr>
          <w:rFonts w:ascii="GHEA Mariam" w:hAnsi="GHEA Mariam"/>
          <w:sz w:val="24"/>
          <w:szCs w:val="24"/>
          <w:lang w:val="es-ES_tradnl"/>
        </w:rPr>
        <w:t>ը</w:t>
      </w:r>
      <w:proofErr w:type="spellEnd"/>
      <w:proofErr w:type="gram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բերել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է </w:t>
      </w:r>
      <w:r>
        <w:rPr>
          <w:rFonts w:ascii="GHEA Mariam" w:hAnsi="GHEA Mariam"/>
          <w:sz w:val="24"/>
          <w:szCs w:val="24"/>
          <w:lang w:val="hy-AM"/>
        </w:rPr>
        <w:t xml:space="preserve">հատուկ վերանայման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վճռաբեկ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բողոք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,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որը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lastRenderedPageBreak/>
        <w:t>Վճռաբեկ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դատարանի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>` 202</w:t>
      </w:r>
      <w:r w:rsidR="00BA27E1" w:rsidRPr="001B0AED">
        <w:rPr>
          <w:rFonts w:ascii="GHEA Mariam" w:hAnsi="GHEA Mariam"/>
          <w:sz w:val="24"/>
          <w:szCs w:val="24"/>
          <w:lang w:val="hy-AM"/>
        </w:rPr>
        <w:t>3</w:t>
      </w:r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թվականի</w:t>
      </w:r>
      <w:proofErr w:type="spellEnd"/>
      <w:r w:rsidR="006D6636">
        <w:rPr>
          <w:rFonts w:ascii="GHEA Mariam" w:hAnsi="GHEA Mariam"/>
          <w:sz w:val="24"/>
          <w:szCs w:val="24"/>
          <w:lang w:val="hy-AM"/>
        </w:rPr>
        <w:t xml:space="preserve"> օգոստոսի 8</w:t>
      </w:r>
      <w:r w:rsidR="00BA27E1" w:rsidRPr="001B0AED">
        <w:rPr>
          <w:rFonts w:ascii="GHEA Mariam" w:hAnsi="GHEA Mariam"/>
          <w:sz w:val="24"/>
          <w:szCs w:val="24"/>
          <w:lang w:val="hy-AM"/>
        </w:rPr>
        <w:t>-ի</w:t>
      </w:r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որոշմամբ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1B0AED">
        <w:rPr>
          <w:rFonts w:ascii="GHEA Mariam" w:hAnsi="GHEA Mariam"/>
          <w:sz w:val="24"/>
          <w:szCs w:val="24"/>
          <w:lang w:val="es-ES_tradnl"/>
        </w:rPr>
        <w:t>վարույթ</w:t>
      </w:r>
      <w:proofErr w:type="spellEnd"/>
      <w:r w:rsidR="00BA27E1" w:rsidRPr="001B0AED">
        <w:rPr>
          <w:rFonts w:ascii="GHEA Mariam" w:hAnsi="GHEA Mariam"/>
          <w:sz w:val="24"/>
          <w:szCs w:val="24"/>
          <w:lang w:val="es-ES_tradnl"/>
        </w:rPr>
        <w:t xml:space="preserve"> է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ընդունվել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 xml:space="preserve"> և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սահմանվել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 xml:space="preserve"> է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վճռաբեկ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բողոքի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քննության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գրավոր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BA27E1" w:rsidRPr="006D5985">
        <w:rPr>
          <w:rFonts w:ascii="GHEA Mariam" w:hAnsi="GHEA Mariam"/>
          <w:sz w:val="24"/>
          <w:szCs w:val="24"/>
          <w:lang w:val="es-ES_tradnl"/>
        </w:rPr>
        <w:t>ընթացակարգ</w:t>
      </w:r>
      <w:proofErr w:type="spellEnd"/>
      <w:r w:rsidR="00BA27E1" w:rsidRPr="006D5985">
        <w:rPr>
          <w:rFonts w:ascii="GHEA Mariam" w:hAnsi="GHEA Mariam"/>
          <w:sz w:val="24"/>
          <w:szCs w:val="24"/>
          <w:lang w:val="es-ES_tradnl"/>
        </w:rPr>
        <w:t>:</w:t>
      </w:r>
    </w:p>
    <w:p w14:paraId="69B8D255" w14:textId="77777777" w:rsidR="00BA27E1" w:rsidRPr="001B0AED" w:rsidRDefault="00BA27E1" w:rsidP="00BA27E1">
      <w:pPr>
        <w:pStyle w:val="1"/>
        <w:ind w:right="-2" w:firstLine="567"/>
        <w:rPr>
          <w:rFonts w:cs="Sylfaen"/>
          <w:color w:val="auto"/>
          <w:lang w:val="hy-AM"/>
        </w:rPr>
      </w:pPr>
    </w:p>
    <w:p w14:paraId="726A0488" w14:textId="1AE26BD7" w:rsidR="00BA27E1" w:rsidRPr="005A7AA6" w:rsidRDefault="00F7367C" w:rsidP="00BA27E1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fr-FR"/>
        </w:rPr>
      </w:pPr>
      <w:r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Վ</w:t>
      </w:r>
      <w:r w:rsidR="00BA27E1"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ճռաբեկ բողոքի հիմքերը</w:t>
      </w:r>
      <w:r w:rsidR="00BA27E1" w:rsidRPr="005A7AA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, </w:t>
      </w:r>
      <w:r w:rsidR="00BA27E1"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փաստարկները և պահանջը</w:t>
      </w:r>
      <w:r w:rsidR="00BA27E1" w:rsidRPr="005A7AA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683CC6B2" w14:textId="77777777" w:rsidR="00BA27E1" w:rsidRPr="001B0AED" w:rsidRDefault="00BA27E1" w:rsidP="00BA27E1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sz w:val="24"/>
          <w:szCs w:val="24"/>
          <w:u w:color="0D0D0D"/>
          <w:lang w:val="fr-FR"/>
        </w:rPr>
      </w:pPr>
      <w:r w:rsidRPr="005A7AA6">
        <w:rPr>
          <w:rFonts w:ascii="GHEA Mariam" w:hAnsi="GHEA Mariam"/>
          <w:sz w:val="24"/>
          <w:szCs w:val="24"/>
          <w:u w:color="0D0D0D"/>
          <w:lang w:val="hy-AM"/>
        </w:rPr>
        <w:t xml:space="preserve">Վճռաբեկ բողոքը քննվում է հետևյալ հիմքերի սահմաններում՝ ներքոհիշյալ </w:t>
      </w:r>
      <w:r w:rsidRPr="005A7AA6">
        <w:rPr>
          <w:rFonts w:ascii="GHEA Mariam" w:hAnsi="GHEA Mariam"/>
          <w:sz w:val="24"/>
          <w:szCs w:val="24"/>
          <w:lang w:val="hy-AM"/>
        </w:rPr>
        <w:t>փաստարկ</w:t>
      </w:r>
      <w:r w:rsidRPr="005A7AA6">
        <w:rPr>
          <w:rFonts w:ascii="GHEA Mariam" w:hAnsi="GHEA Mariam"/>
          <w:sz w:val="24"/>
          <w:szCs w:val="24"/>
          <w:u w:color="0D0D0D"/>
          <w:lang w:val="hy-AM"/>
        </w:rPr>
        <w:t>ներով</w:t>
      </w:r>
      <w:r w:rsidRPr="005A7AA6">
        <w:rPr>
          <w:rFonts w:ascii="GHEA Mariam" w:hAnsi="GHEA Mariam"/>
          <w:sz w:val="24"/>
          <w:szCs w:val="24"/>
          <w:u w:color="0D0D0D"/>
          <w:lang w:val="fr-FR"/>
        </w:rPr>
        <w:t>.</w:t>
      </w:r>
      <w:r w:rsidRPr="001B0AED">
        <w:rPr>
          <w:rFonts w:ascii="GHEA Mariam" w:hAnsi="GHEA Mariam"/>
          <w:sz w:val="24"/>
          <w:szCs w:val="24"/>
          <w:u w:color="0D0D0D"/>
          <w:lang w:val="fr-FR"/>
        </w:rPr>
        <w:t xml:space="preserve"> </w:t>
      </w:r>
    </w:p>
    <w:p w14:paraId="7E9F8D13" w14:textId="65B25650" w:rsidR="00BA27E1" w:rsidRDefault="00F7367C" w:rsidP="00BA27E1">
      <w:pPr>
        <w:spacing w:line="360" w:lineRule="auto"/>
        <w:ind w:right="-2" w:firstLine="567"/>
        <w:jc w:val="both"/>
        <w:rPr>
          <w:rFonts w:ascii="GHEA Mariam" w:eastAsia="MS Mincho" w:hAnsi="GHEA Mariam" w:cs="Sylfaen"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5</w:t>
      </w:r>
      <w:r w:rsidR="00BA27E1" w:rsidRPr="001B0AED">
        <w:rPr>
          <w:rFonts w:ascii="GHEA Mariam" w:eastAsia="GHEA Mariam" w:hAnsi="GHEA Mariam" w:cs="GHEA Mariam"/>
          <w:sz w:val="24"/>
          <w:szCs w:val="24"/>
          <w:u w:color="0D0D0D"/>
          <w:lang w:val="fr-FR"/>
        </w:rPr>
        <w:t xml:space="preserve">. </w:t>
      </w:r>
      <w:r w:rsidR="00BA27E1" w:rsidRPr="001B0AED">
        <w:rPr>
          <w:rFonts w:ascii="GHEA Mariam" w:hAnsi="GHEA Mariam" w:cs="GHEA Mariam"/>
          <w:sz w:val="24"/>
          <w:szCs w:val="24"/>
          <w:u w:color="0D0D0D"/>
          <w:lang w:val="hy-AM"/>
        </w:rPr>
        <w:t xml:space="preserve">Բողոք բերած անձը փաստարկել է, որ </w:t>
      </w:r>
      <w:r w:rsidR="00BA27E1" w:rsidRPr="001B0AED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ստորադաս դատարանները թույլ են տվել դատական սխալ` նյութական իրավունքի այնպիսի խախտումներ, որոնք ազդել են գործի ելքի վրա, </w:t>
      </w:r>
      <w:r w:rsidR="00352277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ինչպես նաև դատական ակտի պատճառաբանությունները հակասում են Վճռաբեկ դատարանի՝ </w:t>
      </w:r>
      <w:r w:rsidR="00352277" w:rsidRPr="008C02FB">
        <w:rPr>
          <w:rFonts w:ascii="GHEA Mariam" w:eastAsia="MS Mincho" w:hAnsi="GHEA Mariam" w:cs="Sylfaen"/>
          <w:i/>
          <w:iCs/>
          <w:sz w:val="24"/>
          <w:szCs w:val="24"/>
          <w:lang w:val="hy-AM" w:eastAsia="ru-RU"/>
        </w:rPr>
        <w:t>Գարուն Ասրյանի</w:t>
      </w:r>
      <w:r w:rsidR="00352277" w:rsidRPr="00352277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գործով 2023 թվականի հունիսի 30-ի </w:t>
      </w:r>
      <w:r w:rsidR="002D3B79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թիվ ՍԴ/0006/13/22 </w:t>
      </w:r>
      <w:r w:rsidR="00352277" w:rsidRPr="00352277">
        <w:rPr>
          <w:rFonts w:ascii="GHEA Mariam" w:eastAsia="MS Mincho" w:hAnsi="GHEA Mariam" w:cs="Sylfaen"/>
          <w:sz w:val="24"/>
          <w:szCs w:val="24"/>
          <w:lang w:val="hy-AM" w:eastAsia="ru-RU"/>
        </w:rPr>
        <w:t>որոշ</w:t>
      </w:r>
      <w:r w:rsidR="008C02FB">
        <w:rPr>
          <w:rFonts w:ascii="GHEA Mariam" w:eastAsia="MS Mincho" w:hAnsi="GHEA Mariam" w:cs="Sylfaen"/>
          <w:sz w:val="24"/>
          <w:szCs w:val="24"/>
          <w:lang w:val="hy-AM" w:eastAsia="ru-RU"/>
        </w:rPr>
        <w:t>մամբ</w:t>
      </w:r>
      <w:r w:rsidR="00352277" w:rsidRPr="00352277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արտահայտված </w:t>
      </w:r>
      <w:r w:rsidR="002F105A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իրավական </w:t>
      </w:r>
      <w:r w:rsidR="00352277" w:rsidRPr="00352277">
        <w:rPr>
          <w:rFonts w:ascii="GHEA Mariam" w:eastAsia="MS Mincho" w:hAnsi="GHEA Mariam" w:cs="Sylfaen"/>
          <w:sz w:val="24"/>
          <w:szCs w:val="24"/>
          <w:lang w:val="hy-AM" w:eastAsia="ru-RU"/>
        </w:rPr>
        <w:t>դիրքորոշումներին:</w:t>
      </w:r>
      <w:r w:rsidR="00352277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</w:t>
      </w:r>
    </w:p>
    <w:p w14:paraId="6BA317D3" w14:textId="3137AD62" w:rsidR="00672A27" w:rsidRPr="001B0AED" w:rsidRDefault="00672A27" w:rsidP="005020B6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F105A">
        <w:rPr>
          <w:rFonts w:ascii="GHEA Mariam" w:hAnsi="GHEA Mariam"/>
          <w:sz w:val="24"/>
          <w:szCs w:val="24"/>
          <w:lang w:val="hy-AM"/>
        </w:rPr>
        <w:t xml:space="preserve">Բողոքաբերը փաստարկել է, որ </w:t>
      </w:r>
      <w:r w:rsidR="004C6EAC">
        <w:rPr>
          <w:rFonts w:ascii="GHEA Mariam" w:hAnsi="GHEA Mariam"/>
          <w:sz w:val="24"/>
          <w:szCs w:val="24"/>
          <w:lang w:val="hy-AM"/>
        </w:rPr>
        <w:t>տուգանքը վճարելուց խուսափե</w:t>
      </w:r>
      <w:r w:rsidR="008C02FB">
        <w:rPr>
          <w:rFonts w:ascii="GHEA Mariam" w:hAnsi="GHEA Mariam"/>
          <w:sz w:val="24"/>
          <w:szCs w:val="24"/>
          <w:lang w:val="hy-AM"/>
        </w:rPr>
        <w:t>լ</w:t>
      </w:r>
      <w:r w:rsidR="004C6EAC">
        <w:rPr>
          <w:rFonts w:ascii="GHEA Mariam" w:hAnsi="GHEA Mariam"/>
          <w:sz w:val="24"/>
          <w:szCs w:val="24"/>
          <w:lang w:val="hy-AM"/>
        </w:rPr>
        <w:t>ու դեպքում տուգանքի չափին համարժեք գույք բռնագանձելու իրավական ընթացակարգը, որպես այդպիսին, կոչված է ապահովելու տուգանք պատժատեսակի կատարումը՝ որպես դրա կատարման եղանակ։</w:t>
      </w:r>
      <w:r w:rsidR="005020B6">
        <w:rPr>
          <w:rFonts w:ascii="GHEA Mariam" w:hAnsi="GHEA Mariam"/>
          <w:sz w:val="24"/>
          <w:szCs w:val="24"/>
          <w:lang w:val="hy-AM"/>
        </w:rPr>
        <w:t xml:space="preserve"> Նման պայմաններում, բողոքաբերը գտել է, որ տ</w:t>
      </w:r>
      <w:r w:rsidRPr="002F105A">
        <w:rPr>
          <w:rFonts w:ascii="GHEA Mariam" w:hAnsi="GHEA Mariam"/>
          <w:sz w:val="24"/>
          <w:szCs w:val="24"/>
          <w:lang w:val="hy-AM"/>
        </w:rPr>
        <w:t>ուգանքը վճարելուց խուսափելու դեպքում դրա չափին համարժեք գույք բռնագանձելու իրավակարգավորումը որպես անձի վիճակն այլ կերպ վատթարացնող օրենք դիտարկելու պայմաններում, տուգանք պատժատեսակի կատարումը գործնականում դառնալու է անհնարին՝ մինչև 2022 թվականի հուլիսի 1-ը հանցանք կատարած անձանց նկատմամբ, մինչդեռ քրեական օրենսդրությունում այս փոփոխության կատարումը ոչ թե նման նպատակ է հետապնդում, այլ կոչված է տուգանքի դատապարտված անձի վիճակն առանց այլ կերպ վատթարացնելու ապահովել նշված պատժատեսակի կատարումը։</w:t>
      </w:r>
    </w:p>
    <w:p w14:paraId="0226ADC8" w14:textId="77777777" w:rsidR="008C02FB" w:rsidRDefault="008C02FB" w:rsidP="00ED3370">
      <w:pPr>
        <w:spacing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Բացի այդ, բ</w:t>
      </w:r>
      <w:r w:rsidR="00413F32" w:rsidRPr="002F105A">
        <w:rPr>
          <w:rFonts w:ascii="GHEA Mariam" w:hAnsi="GHEA Mariam"/>
          <w:sz w:val="24"/>
          <w:szCs w:val="24"/>
          <w:lang w:val="hy-AM"/>
        </w:rPr>
        <w:t xml:space="preserve">ողոքի հեղինակը, Վճռաբեկ դատարանի՝ </w:t>
      </w:r>
      <w:r w:rsidR="00413F32" w:rsidRPr="008C02FB">
        <w:rPr>
          <w:rFonts w:ascii="GHEA Mariam" w:hAnsi="GHEA Mariam"/>
          <w:i/>
          <w:iCs/>
          <w:sz w:val="24"/>
          <w:szCs w:val="24"/>
          <w:lang w:val="hy-AM"/>
        </w:rPr>
        <w:t>Գարուն Ասրյանի</w:t>
      </w:r>
      <w:r w:rsidR="00413F32" w:rsidRPr="002F105A">
        <w:rPr>
          <w:rFonts w:ascii="GHEA Mariam" w:hAnsi="GHEA Mariam"/>
          <w:sz w:val="24"/>
          <w:szCs w:val="24"/>
          <w:lang w:val="hy-AM"/>
        </w:rPr>
        <w:t xml:space="preserve"> որոշմամբ արտահայտված իրավական դիրքորոշ</w:t>
      </w:r>
      <w:r>
        <w:rPr>
          <w:rFonts w:ascii="GHEA Mariam" w:hAnsi="GHEA Mariam"/>
          <w:sz w:val="24"/>
          <w:szCs w:val="24"/>
          <w:lang w:val="hy-AM"/>
        </w:rPr>
        <w:t>ումների</w:t>
      </w:r>
      <w:r w:rsidR="00413F32" w:rsidRPr="002F105A">
        <w:rPr>
          <w:rFonts w:ascii="GHEA Mariam" w:hAnsi="GHEA Mariam"/>
          <w:sz w:val="24"/>
          <w:szCs w:val="24"/>
          <w:lang w:val="hy-AM"/>
        </w:rPr>
        <w:t xml:space="preserve"> համատեքստում, </w:t>
      </w:r>
      <w:r>
        <w:rPr>
          <w:rFonts w:ascii="GHEA Mariam" w:hAnsi="GHEA Mariam"/>
          <w:sz w:val="24"/>
          <w:szCs w:val="24"/>
          <w:lang w:val="hy-AM"/>
        </w:rPr>
        <w:t xml:space="preserve">նշել </w:t>
      </w:r>
      <w:r w:rsidR="00413F32" w:rsidRPr="002F105A">
        <w:rPr>
          <w:rFonts w:ascii="GHEA Mariam" w:hAnsi="GHEA Mariam"/>
          <w:sz w:val="24"/>
          <w:szCs w:val="24"/>
          <w:lang w:val="hy-AM"/>
        </w:rPr>
        <w:t>է նաև, որ Ս</w:t>
      </w:r>
      <w:r w:rsidR="002F105A" w:rsidRPr="002F105A">
        <w:rPr>
          <w:rFonts w:ascii="GHEA Mariam" w:hAnsi="GHEA Mariam"/>
          <w:sz w:val="24"/>
          <w:szCs w:val="24"/>
          <w:lang w:val="hy-AM"/>
        </w:rPr>
        <w:t>.</w:t>
      </w:r>
      <w:r w:rsidR="00413F32" w:rsidRPr="002F105A">
        <w:rPr>
          <w:rFonts w:ascii="GHEA Mariam" w:hAnsi="GHEA Mariam"/>
          <w:sz w:val="24"/>
          <w:szCs w:val="24"/>
          <w:lang w:val="hy-AM"/>
        </w:rPr>
        <w:t xml:space="preserve">Գևորգյանի նկատմամբ առկա չէ նշանակված տուգանք պատժատեսակը հանրային աշխատանքներով փոխարինելու անհնարինություն, հետևաբար գույքի բռնագանձման ինստիտուտը նրա համար վատթարացնող բնույթ </w:t>
      </w:r>
      <w:r w:rsidR="00ED3370">
        <w:rPr>
          <w:rFonts w:ascii="GHEA Mariam" w:hAnsi="GHEA Mariam"/>
          <w:sz w:val="24"/>
          <w:szCs w:val="24"/>
          <w:lang w:val="hy-AM"/>
        </w:rPr>
        <w:t xml:space="preserve">չի </w:t>
      </w:r>
      <w:r w:rsidR="00413F32" w:rsidRPr="002F105A">
        <w:rPr>
          <w:rFonts w:ascii="GHEA Mariam" w:hAnsi="GHEA Mariam"/>
          <w:sz w:val="24"/>
          <w:szCs w:val="24"/>
          <w:lang w:val="hy-AM"/>
        </w:rPr>
        <w:t xml:space="preserve">կարող </w:t>
      </w:r>
      <w:r w:rsidR="00D824FB">
        <w:rPr>
          <w:rFonts w:ascii="GHEA Mariam" w:hAnsi="GHEA Mariam"/>
          <w:sz w:val="24"/>
          <w:szCs w:val="24"/>
          <w:lang w:val="hy-AM"/>
        </w:rPr>
        <w:t>ունենալ։</w:t>
      </w:r>
    </w:p>
    <w:p w14:paraId="185A9FA8" w14:textId="7FF5636A" w:rsidR="00BA27E1" w:rsidRPr="00ED3370" w:rsidRDefault="008C02FB" w:rsidP="00ED3370">
      <w:pPr>
        <w:spacing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lastRenderedPageBreak/>
        <w:t>6</w:t>
      </w:r>
      <w:r w:rsidR="002F105A" w:rsidRPr="002F105A">
        <w:rPr>
          <w:rFonts w:ascii="GHEA Mariam" w:hAnsi="GHEA Mariam"/>
          <w:sz w:val="24"/>
          <w:szCs w:val="24"/>
          <w:lang w:val="hy-AM"/>
        </w:rPr>
        <w:t>.</w:t>
      </w:r>
      <w:r w:rsidR="00BA27E1" w:rsidRPr="002F105A">
        <w:rPr>
          <w:rFonts w:ascii="GHEA Mariam" w:hAnsi="GHEA Mariam"/>
          <w:sz w:val="24"/>
          <w:szCs w:val="24"/>
          <w:lang w:val="hy-AM"/>
        </w:rPr>
        <w:t xml:space="preserve"> </w:t>
      </w:r>
      <w:r w:rsidR="00BA27E1" w:rsidRPr="001B0AED">
        <w:rPr>
          <w:rFonts w:ascii="GHEA Mariam" w:hAnsi="GHEA Mariam"/>
          <w:sz w:val="24"/>
          <w:szCs w:val="24"/>
          <w:lang w:val="hy-AM"/>
        </w:rPr>
        <w:t>Արդյունքում բողոքաբերը խնդրել է բ</w:t>
      </w:r>
      <w:r w:rsidR="00BA27E1" w:rsidRPr="002F105A">
        <w:rPr>
          <w:rFonts w:ascii="GHEA Mariam" w:hAnsi="GHEA Mariam"/>
          <w:sz w:val="24"/>
          <w:szCs w:val="24"/>
          <w:lang w:val="hy-AM"/>
        </w:rPr>
        <w:t xml:space="preserve">եկանել </w:t>
      </w:r>
      <w:r w:rsidR="00BA27E1" w:rsidRPr="001B0AED">
        <w:rPr>
          <w:rFonts w:ascii="GHEA Mariam" w:eastAsia="MS Mincho" w:hAnsi="GHEA Mariam"/>
          <w:sz w:val="24"/>
          <w:szCs w:val="24"/>
          <w:lang w:val="hy-AM" w:eastAsia="ru-RU"/>
        </w:rPr>
        <w:t>Վերաքննիչ դատարանի՝ 202</w:t>
      </w:r>
      <w:r w:rsidR="002F105A">
        <w:rPr>
          <w:rFonts w:ascii="GHEA Mariam" w:eastAsia="MS Mincho" w:hAnsi="GHEA Mariam"/>
          <w:sz w:val="24"/>
          <w:szCs w:val="24"/>
          <w:lang w:val="hy-AM" w:eastAsia="ru-RU"/>
        </w:rPr>
        <w:t>3</w:t>
      </w:r>
      <w:r w:rsidR="00BA27E1" w:rsidRPr="001B0AED">
        <w:rPr>
          <w:rFonts w:ascii="GHEA Mariam" w:eastAsia="MS Mincho" w:hAnsi="GHEA Mariam"/>
          <w:sz w:val="24"/>
          <w:szCs w:val="24"/>
          <w:lang w:val="hy-AM" w:eastAsia="ru-RU"/>
        </w:rPr>
        <w:t xml:space="preserve"> թվականի </w:t>
      </w:r>
      <w:r w:rsidR="002F105A">
        <w:rPr>
          <w:rFonts w:ascii="GHEA Mariam" w:eastAsia="MS Mincho" w:hAnsi="GHEA Mariam"/>
          <w:sz w:val="24"/>
          <w:szCs w:val="24"/>
          <w:lang w:val="hy-AM" w:eastAsia="ru-RU"/>
        </w:rPr>
        <w:t>մարտի</w:t>
      </w:r>
      <w:r w:rsidR="00BA27E1" w:rsidRPr="001B0AED">
        <w:rPr>
          <w:rFonts w:ascii="GHEA Mariam" w:eastAsia="MS Mincho" w:hAnsi="GHEA Mariam"/>
          <w:sz w:val="24"/>
          <w:szCs w:val="24"/>
          <w:lang w:val="hy-AM" w:eastAsia="ru-RU"/>
        </w:rPr>
        <w:t xml:space="preserve"> 2</w:t>
      </w:r>
      <w:r w:rsidR="002F105A">
        <w:rPr>
          <w:rFonts w:ascii="GHEA Mariam" w:eastAsia="MS Mincho" w:hAnsi="GHEA Mariam"/>
          <w:sz w:val="24"/>
          <w:szCs w:val="24"/>
          <w:lang w:val="hy-AM" w:eastAsia="ru-RU"/>
        </w:rPr>
        <w:t>9</w:t>
      </w:r>
      <w:r w:rsidR="00BA27E1" w:rsidRPr="001B0AED">
        <w:rPr>
          <w:rFonts w:ascii="GHEA Mariam" w:eastAsia="MS Mincho" w:hAnsi="GHEA Mariam"/>
          <w:sz w:val="24"/>
          <w:szCs w:val="24"/>
          <w:lang w:val="hy-AM" w:eastAsia="ru-RU"/>
        </w:rPr>
        <w:t>-ի որոշումը</w:t>
      </w:r>
      <w:r>
        <w:rPr>
          <w:rFonts w:ascii="GHEA Mariam" w:eastAsia="MS Mincho" w:hAnsi="GHEA Mariam"/>
          <w:sz w:val="24"/>
          <w:szCs w:val="24"/>
          <w:lang w:val="hy-AM" w:eastAsia="ru-RU"/>
        </w:rPr>
        <w:t xml:space="preserve"> և</w:t>
      </w:r>
      <w:r w:rsidR="00BA27E1" w:rsidRPr="001B0AED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կայացնել նոր դատական ակտ՝</w:t>
      </w:r>
      <w:r w:rsidR="00BA27E1" w:rsidRPr="001B0AED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բավարարելով </w:t>
      </w:r>
      <w:r w:rsidR="002F105A">
        <w:rPr>
          <w:rFonts w:ascii="GHEA Mariam" w:eastAsia="Times New Roman" w:hAnsi="GHEA Mariam"/>
          <w:sz w:val="24"/>
          <w:szCs w:val="24"/>
          <w:lang w:val="hy-AM" w:eastAsia="ru-RU"/>
        </w:rPr>
        <w:t>Ս</w:t>
      </w:r>
      <w:r w:rsidR="00ED3370">
        <w:rPr>
          <w:rFonts w:ascii="GHEA Mariam" w:hAnsi="GHEA Mariam"/>
          <w:sz w:val="24"/>
          <w:szCs w:val="24"/>
          <w:lang w:val="es-ES_tradnl"/>
        </w:rPr>
        <w:t>.</w:t>
      </w:r>
      <w:r w:rsidR="002F105A">
        <w:rPr>
          <w:rFonts w:ascii="GHEA Mariam" w:eastAsia="Times New Roman" w:hAnsi="GHEA Mariam"/>
          <w:sz w:val="24"/>
          <w:szCs w:val="24"/>
          <w:lang w:val="hy-AM" w:eastAsia="ru-RU"/>
        </w:rPr>
        <w:t>Գևորգյանի</w:t>
      </w:r>
      <w:r w:rsidR="00BA27E1" w:rsidRPr="001B0AED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նկատմամբ</w:t>
      </w:r>
      <w:r w:rsidR="00BA27E1" w:rsidRPr="001B0AED">
        <w:rPr>
          <w:rFonts w:ascii="GHEA Mariam" w:eastAsia="Times New Roman" w:hAnsi="GHEA Mariam"/>
          <w:b/>
          <w:sz w:val="24"/>
          <w:szCs w:val="24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/>
          <w:sz w:val="24"/>
          <w:szCs w:val="24"/>
          <w:lang w:val="hy-AM" w:eastAsia="ru-RU"/>
        </w:rPr>
        <w:t>նշանակված տուգանք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 xml:space="preserve"> </w:t>
      </w:r>
      <w:proofErr w:type="spellStart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պատժատեսակին</w:t>
      </w:r>
      <w:proofErr w:type="spellEnd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 xml:space="preserve"> </w:t>
      </w:r>
      <w:proofErr w:type="spellStart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համարժեք</w:t>
      </w:r>
      <w:proofErr w:type="spellEnd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 xml:space="preserve"> </w:t>
      </w:r>
      <w:proofErr w:type="spellStart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գույք</w:t>
      </w:r>
      <w:proofErr w:type="spellEnd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 xml:space="preserve"> </w:t>
      </w:r>
      <w:proofErr w:type="spellStart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բռնագանձելու</w:t>
      </w:r>
      <w:proofErr w:type="spellEnd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 xml:space="preserve"> </w:t>
      </w:r>
      <w:proofErr w:type="spellStart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միջնորդությունը</w:t>
      </w:r>
      <w:proofErr w:type="spellEnd"/>
      <w:r w:rsidR="00BA27E1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:</w:t>
      </w:r>
    </w:p>
    <w:p w14:paraId="67ABAF6B" w14:textId="77777777" w:rsidR="00194C00" w:rsidRPr="00194C00" w:rsidRDefault="00194C00" w:rsidP="00ED3370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40758F56" w14:textId="77777777" w:rsidR="00BA27E1" w:rsidRPr="001B0AED" w:rsidRDefault="00BA27E1" w:rsidP="00BA27E1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hy-AM"/>
        </w:rPr>
      </w:pP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Վճռաբեկ բողոքի քննության համար էական նշանակություն ունեցող փաստական հանգամանքները.</w:t>
      </w:r>
    </w:p>
    <w:p w14:paraId="7908AC8E" w14:textId="4F78AA5C" w:rsidR="00194C00" w:rsidRPr="00194C00" w:rsidRDefault="008C02FB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i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7</w:t>
      </w:r>
      <w:r w:rsidR="00BA27E1" w:rsidRPr="001B0AED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. Առաջին ատյանի դատարանն իր դատական ակտում արձանագրել է հետևյալը.</w:t>
      </w:r>
      <w:r w:rsidR="00BA27E1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1B0AED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«(…)</w:t>
      </w:r>
      <w:r w:rsid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</w:t>
      </w:r>
      <w:r w:rsidR="00194C00"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Դատարանը հարկ է համարում արձանագրել, որ Հայաստանի Հանրապետության 2003 թվականի ապրիլի 18-ի քրեական օրենսգիրքը նախատեսում է դատապարտյալի կողմից տուգանքը սահմանված ժամկետներում չվճարելու դեպքում այն բացառապես հանրային աշխատանքներով փոխարինելու հնարավորություն՝ հաշվի առնելով տուգանքը վճարելու անհնարինության և չարամիտ խուսափելու հանգամանքները։ Մինչդեռ ՀՀ նոր քրեական օրենսգրքի 59-րդ հոդվածի 11-րդ մասի համաձայն՝ դատապարտյալի կողմից տուգանքը վճարելուց խուսափելու (չարամտություն դրսևորելու) դեպքում բռնագանձվում է տուգանքի չափին համարժեք գույք, իսկ այդպիսի գույքի բացակայության դեպքում տուգանքը փոխարինվում է ազատազրկմամբ։ Ասվածից հետևում է, որ դատապարտյալի կողմից տուգանքը վճարելուց խուսափելու դեպքում պատիժը փոփոխելու վերաբերյալ ՀՀ նոր քրեական օրենսգրքի դրույթը կիրառվել չի կարող, քանի որ դրանով սահմանվում է տուգանքն ազատազրկմամբ, այսինքն՝ ի տարբերություն հանրային աշխատանքների, ավելի խիստ պատժատեսակով փոխարինելու հնարավորությունը: Այլ խոսքով, անձը զրկվում է ազատազրկումից ավելի մեղմ պատժատեսակի՝ հանրային աշխատանքների կիրառման հնարավորությունից, ինչը բնականաբար հանդիսանում է անձի վիճակը վատթարացնող նորմ:</w:t>
      </w:r>
    </w:p>
    <w:p w14:paraId="5CD0CD61" w14:textId="77777777" w:rsidR="00194C00" w:rsidRPr="00194C00" w:rsidRDefault="00194C00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i/>
          <w:sz w:val="24"/>
          <w:szCs w:val="24"/>
          <w:lang w:val="hy-AM" w:eastAsia="ru-RU"/>
        </w:rPr>
      </w:pP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Այսպիսով, Դատարանն արձանագրում է, որ ՀՀ նոր քրեական օրենսգրքի այն փոփոխությունը, ըստ որի՝ տուգանքի վճարումից խուսափելու դեպքում չի կարող նշանակվել հանրային աշխատանքներ պատժատեսակը, համարվում է անձի վիճակը վատթարացնող և չի կարող ունենալ հետադարձ ուժ:</w:t>
      </w:r>
    </w:p>
    <w:p w14:paraId="5163DD93" w14:textId="77777777" w:rsidR="00194C00" w:rsidRDefault="00194C00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i/>
          <w:sz w:val="24"/>
          <w:szCs w:val="24"/>
          <w:lang w:val="hy-AM" w:eastAsia="ru-RU"/>
        </w:rPr>
      </w:pP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lastRenderedPageBreak/>
        <w:t>Հետևաբար, Դատարանը գտնում է, որ մինչև 2022 թվականի հուլիսի 1-ը կատարված հանցագործության համար նշանակված տուգանք պատժատեսակի փոփոխման հարցը պետք է լուծվի Հայաստանի Հանրապետության 2003 թվականի ապրիլի 18-ի քրեական օրենսգրքի վերաբերելի դրույթներին համապատասխան՝ հաշվի առնելով ՀՀ նոր քրեական օրենսգրքի այն դրույթները, որոնք բարելավում են դատապարտյալի վիճակը։</w:t>
      </w:r>
    </w:p>
    <w:p w14:paraId="7F383A59" w14:textId="47573D4E" w:rsidR="00BA27E1" w:rsidRPr="001B0AED" w:rsidRDefault="00194C00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 w:cs="Sylfaen"/>
          <w:i/>
          <w:sz w:val="24"/>
          <w:szCs w:val="24"/>
          <w:lang w:val="hy-AM" w:eastAsia="ru-RU"/>
        </w:rPr>
      </w:pP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Ելնելով վերոգրյալից՝ Դատարանն արձանագրում է, որ Սամվել Գևորգյանի նկատմամբ </w:t>
      </w:r>
      <w:r w:rsidR="008C02FB" w:rsidRPr="008C02FB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(</w:t>
      </w:r>
      <w:r w:rsidR="008C02FB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…</w:t>
      </w:r>
      <w:r w:rsidR="008C02FB" w:rsidRPr="008C02FB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)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նշանակված 230.000 (երկու հարյուր երեսուն հազար) ՀՀ դրամ տուգանքին համարժեք գույք բռնագանձելու վերաբերյալ ՀՀ ԱՆ պրոբացիայի ծառայության Կոտայքի մարզային բաժնի միջնորդությունը ենթակա է մերժման։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(…)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</w:t>
      </w:r>
      <w:r w:rsidR="00BA27E1" w:rsidRPr="001B0AED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»</w:t>
      </w:r>
      <w:r w:rsidR="00BA27E1" w:rsidRPr="001B0AED">
        <w:rPr>
          <w:rStyle w:val="FootnoteReference"/>
          <w:rFonts w:ascii="GHEA Mariam" w:eastAsia="MS Mincho" w:hAnsi="GHEA Mariam" w:cs="MS Mincho"/>
          <w:sz w:val="24"/>
          <w:szCs w:val="24"/>
          <w:lang w:val="hy-AM" w:eastAsia="ru-RU"/>
        </w:rPr>
        <w:footnoteReference w:id="1"/>
      </w:r>
      <w:r w:rsidR="00BA27E1" w:rsidRPr="001B0AED">
        <w:rPr>
          <w:rFonts w:ascii="GHEA Mariam" w:eastAsia="MS Mincho" w:hAnsi="GHEA Mariam" w:cs="MS Mincho"/>
          <w:sz w:val="24"/>
          <w:szCs w:val="24"/>
          <w:lang w:val="hy-AM" w:eastAsia="ru-RU"/>
        </w:rPr>
        <w:t>։</w:t>
      </w:r>
    </w:p>
    <w:p w14:paraId="2B236264" w14:textId="7413EA0A" w:rsidR="00A937F7" w:rsidRDefault="008C02FB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8</w:t>
      </w:r>
      <w:r w:rsidR="00BA27E1" w:rsidRPr="001B0AED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. Վերաքննիչ դատարանն իր որոշմամբ արձանագրել է հետևյալը.</w:t>
      </w:r>
      <w:r w:rsidR="00BA27E1" w:rsidRPr="001B0AED">
        <w:rPr>
          <w:rFonts w:ascii="GHEA Mariam" w:eastAsia="MS Gothic" w:hAnsi="GHEA Mariam" w:cs="MS Gothic"/>
          <w:sz w:val="24"/>
          <w:szCs w:val="24"/>
          <w:lang w:val="hy-AM" w:eastAsia="ru-RU"/>
        </w:rPr>
        <w:t xml:space="preserve"> </w:t>
      </w:r>
      <w:r w:rsidR="00BA27E1" w:rsidRPr="001B0AED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«(…)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[Տ]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ուգանքի ամբողջական վճարումից խուսափող դատապարտյալի գույքն ան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հատույց և հար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կադ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րաբար վերցնելու իրավակարգա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վորումն ըստ էության քրեաիրա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վական նոր ինստիտուտ է, որի կի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րառումը թեև դատապարտյալների պատիժը չի խստաց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նում (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A937F7" w:rsidRPr="001B0AED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(…)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գույքի բռնագանձումը առանձին պատժատեսակ չէր և չէ), սակայն վատթա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րաց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նում է այն դա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պարտյալների վիճակը, ովքեր մինչ այդ կարգա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վոր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ման ուժի մեջ մտնելն օրինական ուժի մեջ մտած դա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տավճիռ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ներով դատա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պարտվել են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գանքի, դրա գումարը չեն վճարել, և առկա են բա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րար փաստական տվյալներ, այդ թվում՝ ուժի մեջ գտնվող դա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տական ակտ՝ այն մասին, որ նրանք (չարամտորեն) խուսափում են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գանքի գումարն ամբողջությամբ վճա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րելուց: Ընդ որում, բռնագանձման ենթակա գույքի բացակայությունը, թե գործող և թե 2003 թվականի ապրիլի 18-ին ընդունված քրեական օրենսգրքերով թվարկ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ված այլ դեպքերն հանգեցնում են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քից խուսափող դատա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յալի նկատ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մամբ նշանակված և չվճարված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գանքն ուղղակիորեն ազատազրկմամբ փոխարինե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լուն (վիճակը վատթարացնող օրենք է), այն դեպ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քում, երբ հանցանքի կա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տար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ման և դատավճռի ի կատար ածման պահին գործող 2003 թվականի ապրիլի 18-ին ընդունված ՀՀ քրեական օրենսգրքի և մինչև 2022 թվականի հուլիսի 1-ը գործող ՀՀ քրեակատարողական օրենսգրքում կարգավորում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ները դատա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պարտյալների վիճա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lastRenderedPageBreak/>
        <w:t>կը բարելա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վող են.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գանքը կարող էր փոխարինվել և դա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տավճռի կատարման գործ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ընթացն ավարտվեր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գանքն ազատազրկումից ավելի մեղմ պատժատեսակով՝ հան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րային աշխա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տանք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ներով փոխա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րի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լով և այդ պա</w:t>
      </w:r>
      <w:r w:rsid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տիժը կրելով:</w:t>
      </w:r>
    </w:p>
    <w:p w14:paraId="07826C20" w14:textId="77777777" w:rsidR="00A937F7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Վերաքննիչ դատարանն արձանագրում է, որ տուգանքին համարժեք գույքի բռնագանձ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ման ինստիտուտի՝ գործող ՀՀ քրեական օրեսգրքի համակարգում զբաղեցրած տեղի և դերի վերաբերյալ անորոշ և ոչ հստակ կարգա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վոր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ման, անցումային դրույթներում այդ ինտիտուտի ներդրման վերա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բեր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 կանոններ չնախատեսելու պայմաններում հնարավոր չէ արձանագրել, որ այն դատապարտյալների վիճակը բարելավող օրենք է, մինչդեռ դա է նոր օրենքին (օրենսդրությանը) հե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դարձ ուժ տալու և այն կ</w:t>
      </w:r>
      <w:r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իրառելու նախապայմաններից մեկը:</w:t>
      </w:r>
    </w:p>
    <w:p w14:paraId="317ABA47" w14:textId="77777777" w:rsidR="00C57326" w:rsidRPr="00C57326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Անվիճելի է, որ վերոնշյալ նոր ինստիտուտը թեև պատիժների համա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գում ներ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առ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ված առանձին պատ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ժա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տե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սակ չէ, սակայն օժտված է պատժի տարրերով, փոխ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պակցված և զու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գակցված է հանրային աշխատանքներից ավելի խիստ պատժատեսակի՝ ազա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տազրկման հետ, հետևաբար՝ դրա քրեաիրավական (պատ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ժիչ) ներազդեցությունը դա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ների վիճակի վրա ողջամտորեն ավելի ին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տեն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սիվ է, քան 2003 թվականի ապրիլի 18-ին ընդունված ՀՀ քրեական օրենսգրքի կարգավորում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րը կիրառելու, մասնավորապես՝ տու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գանքի չվճա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րած մասը հանրային աշխա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տանք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 xml:space="preserve">ներով փոխարինելու պարագայում: 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</w:t>
      </w:r>
      <w:r w:rsidR="00C57326" w:rsidRP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…)</w:t>
      </w:r>
    </w:p>
    <w:p w14:paraId="4C49078A" w14:textId="77777777" w:rsidR="00C57326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Վերաքննիչ դատարանն արձանագրում է, որ 2003 թվականի ապրիլի 18-ին ընդունված ՀՀ քրեական օրենսգրքի կիրառման պարագայում տու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քի գումարը վճարե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լուց (չարամտորեն) խուսափելու դեպքում դատապարտյալները կա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րող էին իրա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վաչափորեն ակնկալել (կանխատեսել), որ տուգանքի չվճարած մասը կարող է փոխարինվել կամ փոխարինվելու է հան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րային աշ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խա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տանքներով և հանցագործության կատարման պա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հից պետութ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յան հետ ծագած քրեաիրավական (քրեակատարողական) հա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բերութ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յուն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ները կարող են ավարտ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վել այդ և ոչ թե ազատազրկում պատժատես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ակը լրիվ կրելու արդյունքներով:</w:t>
      </w:r>
    </w:p>
    <w:p w14:paraId="28B3197E" w14:textId="77777777" w:rsidR="00C57326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Գործող ՀՀ քրեական օրենսգրքի վերոնշյալ կարգավորումը տու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գանքի վճարումից խու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սափող դատապարտ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յալին զրկում է լեգիտիմ այդ ակն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 xml:space="preserve">կալիքից, այն 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lastRenderedPageBreak/>
        <w:t>է՝ տուգանքը հանրային աշխատանքներով (գոր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ծող պատժատեսակով) փոխարին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վելու հնարավորությունից, որը դա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տապարտյալ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ների, տվյալ դեպքում՝ նաև Սամվել Գևորգյանի համար երաշխա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վորված է մինչև 2022 թվականի հու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լիսի 1-ը գործող, բայցև Դատապարտյալի նկատմամբ դեռևս կիրառելի՝ 2003 թվականի ապրիլի 18-ին ընդունված ՀՀ քրեական օրենսգրքով և դրան համապատաս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խա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նող քրե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ակատարողա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կան օրենսդրությամբ:</w:t>
      </w:r>
    </w:p>
    <w:p w14:paraId="79E5C0E0" w14:textId="3B066D9B" w:rsidR="00C57326" w:rsidRPr="00C57326" w:rsidRDefault="00C57326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</w:t>
      </w:r>
      <w:r w:rsidRP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…)</w:t>
      </w:r>
    </w:p>
    <w:p w14:paraId="7E2543DD" w14:textId="77777777" w:rsidR="00C57326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Այսպիսով, գործող ՀՀ քրեական օրենսգրքի 59-րդ հոդվածի 11-րդ մասի կարգավորումը, այն է՝ տուգանքի վճա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րու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մից խուսափող դատապարտյալից տուգանքի չափին համարժեք գույք բռնագանձելու, դրա բացա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յության պարագայում՝ տուգանք</w:t>
      </w:r>
      <w:r w:rsidR="00D824F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ազատազրկմամբ փոխարինելու նորմը դատապարտյալների, այդ թվում Սամվել Գևորգյանի վիճա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կը վատ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թարացնող է, հետևաբար՝ այդ օրենքին հետադարձ ուժ չի կարող տրվել (գործող ՀՀ քրեական օրենսգրքի 9-րդ հոդվածի 1-ին մաս): Ընդ որում, նույնիսկ եթե մի պահ ըն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դուն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 xml:space="preserve">վի, որ տվյալ կարգավորումը հանցանք կատարած անձի վիճակը բարելավող օրենք է, այն, գործող ՀՀ քրեական օրենսգրքի 9-րդ հոդվածի 4-րդ մասի համաձայն, պետք է նախատեսվեր 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օրենքով, ինչը ևս չի կա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տար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վել։</w:t>
      </w:r>
    </w:p>
    <w:p w14:paraId="76A9641A" w14:textId="0BAD62F8" w:rsidR="00C57326" w:rsidRDefault="00C57326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(…) 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Այսպիսով, Օրենքով տուգանքի վճարումից խուսափող դատապարտյալից տուգան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քի չա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փին համարժեք գույք բռնագանձելու, դրա բացա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կայության և այլ դեպքերում՝ տու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գանքն ազա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տազրկմամբ փոխարինելու իրավահարաբերությունները կարգավորող որևէ նորմ չի նախատեսվել (օրենսդիր մարմինը չի ընդունել), որի պայմաններում դատա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ների վիճակը վատ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թարացնող վերոնշյալ նոր իրավական կար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գավորումը (ինստի</w:t>
      </w:r>
      <w:r w:rsidR="00A937F7"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տուտը) նրանց նկատմամբ կիրառելն անթույլատրելի է, դրան</w:t>
      </w:r>
      <w:r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հետադարձ ուժ չի կարող տրվել:</w:t>
      </w:r>
    </w:p>
    <w:p w14:paraId="4614FE54" w14:textId="723EEA0B" w:rsidR="005020B6" w:rsidRPr="005020B6" w:rsidRDefault="00C57326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</w:t>
      </w:r>
      <w:r w:rsidRP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…)</w:t>
      </w:r>
    </w:p>
    <w:p w14:paraId="2E6DC9C3" w14:textId="77777777" w:rsidR="00C57326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Այսպիսով, քննարկվող քրեաիրավական նոր կարգավորումը (ինստիտուտը) դատա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 Սամվել Գևորգյանի վիճակը ոչ թե մեղմացնող, այլ ընդհակառակը՝ վատթարացնող է: Դա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պարտ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յալի վիճակը վատթարացնող նորմեր է բովանդակում նաև գործող ՀՀ քրեակատարողական օրենսգրքի՝ տուգան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քի կատարման կարգին և պայ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մաններին առնչվող վերա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բե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 xml:space="preserve">րելի դրույթները, թեև 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lastRenderedPageBreak/>
        <w:t>դատապարտյալ Սամվել Գևորգյանի նկատմամբ կայացված դա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տավճի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ռն ուժի մեջ էր մտել և կատարման հանձնվել մինչև 2022 թվականի հուլիսի 1-ը, հետևաբար՝ նրա նկատմամբ առերևույթ կիրառելի են պատժի կատարման պահին գործող՝ մինչև 2022 թվականի հուլիսի 1-ը գործող ՀՀ քրեակատարողական օրենսգրքի (բա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րենպաստ) դրույթ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ները: Չի նախատեսվել (չի ընդունվել) նաև գույքի բռնա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գանձ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ման ինստիտուտին հետա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դարձություն տալու մասին օրենք, եթե նույնիսկ պայմանականորեն ընդունվի, որ այդ ինստիտուտի նորմերն անձի վիճակը բարելա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վող օրենք (օրենսդրություն) են: </w:t>
      </w:r>
    </w:p>
    <w:p w14:paraId="44E2113C" w14:textId="77777777" w:rsidR="00BA27E1" w:rsidRPr="00A937F7" w:rsidRDefault="00A937F7" w:rsidP="00D824FB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Ամփոփելով վերոգրյալը՝ Վերաքննիչ դատարանն արձանագրում է, որ քննարկվող քրեա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ի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վական նոր կարգավորումը (ինստիտուտը) և դրա կատարումն ապահովող քրեա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րողական նորմերը դատապարտյալ Սամվել Գևորգյանի նկատ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մամբ կիրառելի չեն, Առա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ջին ատ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յանի դատա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րանը, ՀՀ ԱՆ պրոբացիայի ծառայության Կոտայքի մարզային մարմնի պետ Ա</w:t>
      </w:r>
      <w:r w:rsidRPr="00A937F7">
        <w:rPr>
          <w:rFonts w:ascii="Cambria Math" w:eastAsia="Times New Roman" w:hAnsi="Cambria Math" w:cs="Cambria Math"/>
          <w:i/>
          <w:sz w:val="24"/>
          <w:szCs w:val="24"/>
          <w:shd w:val="clear" w:color="auto" w:fill="FFFFFF"/>
          <w:lang w:val="hy-AM" w:eastAsia="ru-RU"/>
        </w:rPr>
        <w:t>․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Բաղդասարյանի ներ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յացրած միջնոր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դությունը մերժելով, թույլ չի տվել դատա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կան սխալ՝ քրեական օրենքի խախտում, որը ազդել կամ կարող էր ազդել վա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րույթի ելքի վրա, ուս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տի՝ սույն որոշման մեջ նշված լրացուցիչ հիմնա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վորմամբ Դատախազի ներկա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յաց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րած բո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ղոքն անհրաժեշտ է մերժել՝ վի</w:t>
      </w:r>
      <w:r w:rsidRPr="00A937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ճարկվող դատ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կան ակտը թող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>նելով անփո</w:t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</w:r>
      <w:r w:rsidR="00C5732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softHyphen/>
        <w:t xml:space="preserve">փոխ: </w:t>
      </w:r>
      <w:r w:rsidR="00BA27E1" w:rsidRPr="001B0AED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(...)»</w:t>
      </w:r>
      <w:r w:rsidR="00BA27E1" w:rsidRPr="001B0AED">
        <w:rPr>
          <w:rStyle w:val="FootnoteReference"/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footnoteReference w:id="2"/>
      </w:r>
      <w:r w:rsidR="00BA27E1" w:rsidRPr="001B0AED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։ </w:t>
      </w:r>
    </w:p>
    <w:p w14:paraId="2FBC0B02" w14:textId="77777777" w:rsidR="00BA27E1" w:rsidRPr="001B0AED" w:rsidRDefault="00BA27E1" w:rsidP="00BA27E1">
      <w:pPr>
        <w:pStyle w:val="BodyTextIndent"/>
        <w:spacing w:line="360" w:lineRule="auto"/>
        <w:ind w:right="-2" w:firstLine="567"/>
        <w:rPr>
          <w:rFonts w:ascii="GHEA Mariam" w:hAnsi="GHEA Mariam"/>
          <w:b/>
          <w:bCs/>
          <w:i/>
          <w:iCs/>
          <w:u w:val="single"/>
          <w:lang w:val="hy-AM"/>
        </w:rPr>
      </w:pPr>
    </w:p>
    <w:p w14:paraId="5BFF07E5" w14:textId="77777777" w:rsidR="00BA27E1" w:rsidRPr="001B0AED" w:rsidRDefault="00BA27E1" w:rsidP="00BA27E1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fr-FR"/>
        </w:rPr>
      </w:pP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Վճռաբեկ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դատարանի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հիմնավորումները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և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եզրահանգումը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61DEB08F" w14:textId="4B7B7BB4" w:rsidR="00BA27E1" w:rsidRPr="001B0AED" w:rsidRDefault="00D84487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9</w:t>
      </w:r>
      <w:r w:rsidR="00BA27E1" w:rsidRPr="001B0AED">
        <w:rPr>
          <w:rFonts w:ascii="GHEA Mariam" w:hAnsi="GHEA Mariam"/>
          <w:lang w:val="fr-FR"/>
        </w:rPr>
        <w:t xml:space="preserve">. </w:t>
      </w:r>
      <w:r w:rsidR="00BA27E1" w:rsidRPr="001B0AED">
        <w:rPr>
          <w:rFonts w:ascii="GHEA Mariam" w:hAnsi="GHEA Mariam"/>
          <w:lang w:val="hy-AM"/>
        </w:rPr>
        <w:t>Սույն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գործով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Վճռաբեկ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դատարանի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առջև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բարձրացված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իրավական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հարցը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հետևյալն</w:t>
      </w:r>
      <w:r w:rsidR="00BA27E1" w:rsidRPr="001B0AED">
        <w:rPr>
          <w:rFonts w:ascii="GHEA Mariam" w:hAnsi="GHEA Mariam"/>
          <w:lang w:val="fr-FR"/>
        </w:rPr>
        <w:t xml:space="preserve"> </w:t>
      </w:r>
      <w:r w:rsidR="00BA27E1" w:rsidRPr="001B0AED">
        <w:rPr>
          <w:rFonts w:ascii="GHEA Mariam" w:hAnsi="GHEA Mariam"/>
          <w:lang w:val="hy-AM"/>
        </w:rPr>
        <w:t>է</w:t>
      </w:r>
      <w:r w:rsidR="00BA27E1" w:rsidRPr="001B0AED">
        <w:rPr>
          <w:rFonts w:ascii="GHEA Mariam" w:hAnsi="GHEA Mariam"/>
          <w:lang w:val="fr-FR"/>
        </w:rPr>
        <w:t>.</w:t>
      </w:r>
      <w:r w:rsidR="00BA27E1" w:rsidRPr="001B0AED">
        <w:rPr>
          <w:rFonts w:ascii="GHEA Mariam" w:eastAsia="MS Mincho" w:hAnsi="GHEA Mariam" w:cs="MS Mincho"/>
          <w:i/>
          <w:lang w:val="hy-AM" w:eastAsia="ru-RU"/>
        </w:rPr>
        <w:t xml:space="preserve"> </w:t>
      </w:r>
      <w:r w:rsidR="00BA27E1" w:rsidRPr="001B0AED">
        <w:rPr>
          <w:rFonts w:ascii="GHEA Mariam" w:eastAsia="MS Mincho" w:hAnsi="GHEA Mariam" w:cs="MS Mincho"/>
          <w:lang w:val="hy-AM" w:eastAsia="ru-RU"/>
        </w:rPr>
        <w:t xml:space="preserve">իրավաչա՞փ են արդյոք </w:t>
      </w:r>
      <w:r w:rsidRPr="001B0AED">
        <w:rPr>
          <w:rFonts w:ascii="GHEA Mariam" w:hAnsi="GHEA Mariam" w:cs="Cambria Math"/>
          <w:lang w:val="hy-AM"/>
        </w:rPr>
        <w:t xml:space="preserve">2021 թվականի մայիսի 5-ին ընդունված </w:t>
      </w:r>
      <w:r w:rsidR="00BA27E1" w:rsidRPr="001B0AED">
        <w:rPr>
          <w:rFonts w:ascii="GHEA Mariam" w:eastAsia="MS Mincho" w:hAnsi="GHEA Mariam" w:cs="MS Mincho"/>
          <w:lang w:val="hy-AM" w:eastAsia="ru-RU"/>
        </w:rPr>
        <w:t>ՀՀ քրեական օրենսգրքի 59-րդ հոդվածի 11-րդ մասով նախատեսված տուգանքի չափին համարժեք գույք բռնագանձելու վերաբերյալ կարգավորումն անձի վիճակ</w:t>
      </w:r>
      <w:r w:rsidR="00BA27E1">
        <w:rPr>
          <w:rFonts w:ascii="GHEA Mariam" w:eastAsia="MS Mincho" w:hAnsi="GHEA Mariam" w:cs="MS Mincho"/>
          <w:lang w:val="hy-AM" w:eastAsia="ru-RU"/>
        </w:rPr>
        <w:t>ը</w:t>
      </w:r>
      <w:r w:rsidR="00BA27E1" w:rsidRPr="001B0AED">
        <w:rPr>
          <w:rFonts w:ascii="GHEA Mariam" w:eastAsia="MS Mincho" w:hAnsi="GHEA Mariam" w:cs="MS Mincho"/>
          <w:lang w:val="hy-AM" w:eastAsia="ru-RU"/>
        </w:rPr>
        <w:t xml:space="preserve"> վատթարացնող դիտարկելու վերաբերյալ ստորադաս դատարանների հետևությունները։ </w:t>
      </w:r>
    </w:p>
    <w:p w14:paraId="37284C05" w14:textId="16E968DB" w:rsidR="00BA27E1" w:rsidRPr="001B0AED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 w:cs="Cambria Math"/>
          <w:i/>
          <w:lang w:val="hy-AM"/>
        </w:rPr>
      </w:pPr>
      <w:r w:rsidRPr="001B0AED">
        <w:rPr>
          <w:rFonts w:ascii="GHEA Mariam" w:hAnsi="GHEA Mariam" w:cs="Cambria Math"/>
          <w:lang w:val="hy-AM"/>
        </w:rPr>
        <w:t>1</w:t>
      </w:r>
      <w:r w:rsidR="00D84487">
        <w:rPr>
          <w:rFonts w:ascii="GHEA Mariam" w:hAnsi="GHEA Mariam" w:cs="Cambria Math"/>
          <w:lang w:val="hy-AM"/>
        </w:rPr>
        <w:t>0</w:t>
      </w:r>
      <w:r w:rsidRPr="001B0AED">
        <w:rPr>
          <w:rFonts w:ascii="GHEA Mariam" w:hAnsi="GHEA Mariam" w:cs="Cambria Math"/>
          <w:lang w:val="hy-AM"/>
        </w:rPr>
        <w:t xml:space="preserve">. 2021 թվականի մայիսի 5-ին ընդունված ՀՀ քրեական օրենսգրքի (այսուհետ՝ նաև ՀՀ գործող քրեական օրենսգիրք) </w:t>
      </w:r>
      <w:r w:rsidRPr="007118E9">
        <w:rPr>
          <w:rFonts w:ascii="GHEA Mariam" w:hAnsi="GHEA Mariam" w:cs="Cambria Math"/>
          <w:lang w:val="hy-AM"/>
        </w:rPr>
        <w:t xml:space="preserve">9-րդ հոդվածի </w:t>
      </w:r>
      <w:r>
        <w:rPr>
          <w:rFonts w:ascii="GHEA Mariam" w:hAnsi="GHEA Mariam" w:cs="Cambria Math"/>
          <w:lang w:val="hy-AM"/>
        </w:rPr>
        <w:t>6</w:t>
      </w:r>
      <w:r w:rsidRPr="007118E9">
        <w:rPr>
          <w:rFonts w:ascii="GHEA Mariam" w:hAnsi="GHEA Mariam" w:cs="Cambria Math"/>
          <w:lang w:val="hy-AM"/>
        </w:rPr>
        <w:t>-րդ</w:t>
      </w:r>
      <w:r w:rsidRPr="001B0AED">
        <w:rPr>
          <w:rFonts w:ascii="GHEA Mariam" w:hAnsi="GHEA Mariam" w:cs="Cambria Math"/>
          <w:lang w:val="hy-AM"/>
        </w:rPr>
        <w:t xml:space="preserve"> մասի համաձայն՝ </w:t>
      </w:r>
      <w:r w:rsidRPr="001B0AED">
        <w:rPr>
          <w:rFonts w:ascii="GHEA Mariam" w:hAnsi="GHEA Mariam" w:cs="Cambria Math"/>
          <w:i/>
          <w:lang w:val="hy-AM"/>
        </w:rPr>
        <w:t>«</w:t>
      </w:r>
      <w:r w:rsidRPr="007118E9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Պատասխանատվությունը մասնակիորեն մեղմացնող և միաժամանակ </w:t>
      </w:r>
      <w:r w:rsidRPr="007118E9">
        <w:rPr>
          <w:rFonts w:ascii="GHEA Mariam" w:hAnsi="GHEA Mariam"/>
          <w:i/>
          <w:color w:val="000000"/>
          <w:shd w:val="clear" w:color="auto" w:fill="FFFFFF"/>
          <w:lang w:val="hy-AM"/>
        </w:rPr>
        <w:lastRenderedPageBreak/>
        <w:t>մասնակիորեն խստացնող օրենքը սույն հոդվածով նախատեսված չափանիշներին համապատասխան հետադարձ ուժ ունի միայն այն մասով, որը մեղմացնում է պատասխանատվությունը</w:t>
      </w:r>
      <w:r w:rsidRPr="001B0AED">
        <w:rPr>
          <w:rFonts w:ascii="GHEA Mariam" w:hAnsi="GHEA Mariam" w:cs="Cambria Math"/>
          <w:i/>
          <w:lang w:val="hy-AM"/>
        </w:rPr>
        <w:t>»։</w:t>
      </w:r>
    </w:p>
    <w:p w14:paraId="1FF92F24" w14:textId="77777777" w:rsidR="00BA27E1" w:rsidRPr="001B0AED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1B0AED">
        <w:rPr>
          <w:rFonts w:ascii="GHEA Mariam" w:hAnsi="GHEA Mariam" w:cs="Cambria Math"/>
          <w:lang w:val="hy-AM"/>
        </w:rPr>
        <w:t>ՀՀ</w:t>
      </w:r>
      <w:r w:rsidRPr="001B0AED">
        <w:rPr>
          <w:rFonts w:ascii="GHEA Mariam" w:hAnsi="GHEA Mariam"/>
          <w:lang w:val="hy-AM"/>
        </w:rPr>
        <w:t xml:space="preserve"> ն</w:t>
      </w:r>
      <w:r w:rsidRPr="001B0AED">
        <w:rPr>
          <w:rFonts w:ascii="GHEA Mariam" w:hAnsi="GHEA Mariam" w:cs="GHEA Mariam"/>
          <w:lang w:val="hy-AM"/>
        </w:rPr>
        <w:t>ախկին</w:t>
      </w:r>
      <w:r w:rsidRPr="001B0AED">
        <w:rPr>
          <w:rFonts w:ascii="GHEA Mariam" w:hAnsi="GHEA Mariam"/>
          <w:lang w:val="hy-AM"/>
        </w:rPr>
        <w:t xml:space="preserve"> </w:t>
      </w:r>
      <w:r w:rsidRPr="001B0AED">
        <w:rPr>
          <w:rFonts w:ascii="GHEA Mariam" w:hAnsi="GHEA Mariam" w:cs="GHEA Mariam"/>
          <w:lang w:val="hy-AM"/>
        </w:rPr>
        <w:t>քրեական</w:t>
      </w:r>
      <w:r w:rsidRPr="001B0AED">
        <w:rPr>
          <w:rFonts w:ascii="GHEA Mariam" w:hAnsi="GHEA Mariam"/>
          <w:lang w:val="hy-AM"/>
        </w:rPr>
        <w:t xml:space="preserve"> </w:t>
      </w:r>
      <w:r w:rsidRPr="001B0AED">
        <w:rPr>
          <w:rFonts w:ascii="GHEA Mariam" w:hAnsi="GHEA Mariam" w:cs="GHEA Mariam"/>
          <w:lang w:val="hy-AM"/>
        </w:rPr>
        <w:t>օրենսգրքի</w:t>
      </w:r>
      <w:r w:rsidRPr="001B0AED">
        <w:rPr>
          <w:rFonts w:ascii="GHEA Mariam" w:hAnsi="GHEA Mariam"/>
          <w:lang w:val="hy-AM"/>
        </w:rPr>
        <w:t xml:space="preserve"> 51-րդ հոդվածի </w:t>
      </w:r>
      <w:r w:rsidR="0037736A">
        <w:rPr>
          <w:rFonts w:ascii="GHEA Mariam" w:hAnsi="GHEA Mariam"/>
          <w:lang w:val="hy-AM"/>
        </w:rPr>
        <w:t xml:space="preserve">4-րդ մասի </w:t>
      </w:r>
      <w:r w:rsidRPr="001B0AED">
        <w:rPr>
          <w:rFonts w:ascii="GHEA Mariam" w:hAnsi="GHEA Mariam"/>
          <w:lang w:val="hy-AM"/>
        </w:rPr>
        <w:t xml:space="preserve">համաձայն՝ </w:t>
      </w:r>
      <w:r w:rsidRPr="001B0AED">
        <w:rPr>
          <w:rFonts w:ascii="GHEA Mariam" w:hAnsi="GHEA Mariam"/>
          <w:i/>
          <w:lang w:val="hy-AM"/>
        </w:rPr>
        <w:t>«</w:t>
      </w:r>
      <w:r w:rsidRPr="001B0AED">
        <w:rPr>
          <w:rFonts w:ascii="GHEA Mariam" w:hAnsi="GHEA Mariam"/>
          <w:i/>
          <w:color w:val="000000"/>
          <w:lang w:val="hy-AM"/>
        </w:rPr>
        <w:t>Դատարանը տուգանքը կամ տուգանքի չվճարված մասը փոխարինում է հանրային աշխատանքներով տուգանքը վճարելու անհնարինության դեպքում` հանրային աշխատանքների երեք ժամը նվազագույն աշխատավարձի դիմաց, իսկ տուգանքը վճարելուց չարամտորեն խուսափելու դեպքում՝ հանրային աշխատանքների հինգ ժամը նվազագույն աշխատավարձի դիմաց: Եթե տուգանքը կամ տուգանքի չվճարված մասը հանրային աշխատանքներով փոխարինելու համար կատարված հաշվարկի արդյունքը գերազանցում է երկու հազար երկու հարյուր ժամը, ապա նշանակվում է երկու հազար երկու հարյուր ժամ: Տուգանքը կամ տուգանքի չվճարված մասը հանրային աշխատանքներով փոխարինելու համար կատարվող հաշվարկի արդյունքում ժամային արժեքները կլորացնելը կատարվում է դատապարտյալի օգտին</w:t>
      </w:r>
      <w:r w:rsidRPr="001B0AED">
        <w:rPr>
          <w:rFonts w:ascii="GHEA Mariam" w:hAnsi="GHEA Mariam"/>
          <w:i/>
          <w:lang w:val="hy-AM"/>
        </w:rPr>
        <w:t>»։</w:t>
      </w:r>
    </w:p>
    <w:p w14:paraId="35922AF5" w14:textId="77777777" w:rsidR="00BA27E1" w:rsidRPr="001B0AED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 w:cs="GHEA Mariam"/>
          <w:lang w:val="hy-AM"/>
        </w:rPr>
        <w:t>ՀՀ</w:t>
      </w:r>
      <w:r w:rsidRPr="001B0AED">
        <w:rPr>
          <w:rFonts w:ascii="GHEA Mariam" w:hAnsi="GHEA Mariam"/>
          <w:lang w:val="hy-AM"/>
        </w:rPr>
        <w:t xml:space="preserve"> </w:t>
      </w:r>
      <w:r w:rsidRPr="001B0AED">
        <w:rPr>
          <w:rFonts w:ascii="GHEA Mariam" w:hAnsi="GHEA Mariam" w:cs="GHEA Mariam"/>
          <w:lang w:val="hy-AM"/>
        </w:rPr>
        <w:t>գործող</w:t>
      </w:r>
      <w:r w:rsidRPr="001B0AED">
        <w:rPr>
          <w:rFonts w:ascii="GHEA Mariam" w:hAnsi="GHEA Mariam"/>
          <w:lang w:val="hy-AM"/>
        </w:rPr>
        <w:t xml:space="preserve"> </w:t>
      </w:r>
      <w:r w:rsidRPr="001B0AED">
        <w:rPr>
          <w:rFonts w:ascii="GHEA Mariam" w:hAnsi="GHEA Mariam" w:cs="GHEA Mariam"/>
          <w:lang w:val="hy-AM"/>
        </w:rPr>
        <w:t>քրեական</w:t>
      </w:r>
      <w:r w:rsidRPr="001B0AED">
        <w:rPr>
          <w:rFonts w:ascii="GHEA Mariam" w:hAnsi="GHEA Mariam"/>
          <w:lang w:val="hy-AM"/>
        </w:rPr>
        <w:t xml:space="preserve"> </w:t>
      </w:r>
      <w:r w:rsidRPr="001B0AED">
        <w:rPr>
          <w:rFonts w:ascii="GHEA Mariam" w:hAnsi="GHEA Mariam" w:cs="GHEA Mariam"/>
          <w:lang w:val="hy-AM"/>
        </w:rPr>
        <w:t>օրենսգրքի</w:t>
      </w:r>
      <w:r w:rsidRPr="001B0AED">
        <w:rPr>
          <w:rFonts w:ascii="GHEA Mariam" w:hAnsi="GHEA Mariam"/>
          <w:lang w:val="hy-AM"/>
        </w:rPr>
        <w:t xml:space="preserve"> 59-րդ հոդվածի համաձայն՝ </w:t>
      </w:r>
      <w:r w:rsidRPr="001B0AED">
        <w:rPr>
          <w:rFonts w:ascii="GHEA Mariam" w:hAnsi="GHEA Mariam"/>
          <w:i/>
          <w:lang w:val="hy-AM"/>
        </w:rPr>
        <w:t>«</w:t>
      </w:r>
      <w:r w:rsidR="0037736A">
        <w:rPr>
          <w:rFonts w:ascii="GHEA Mariam" w:hAnsi="GHEA Mariam"/>
          <w:i/>
          <w:lang w:val="hy-AM"/>
        </w:rPr>
        <w:t xml:space="preserve">(…) </w:t>
      </w:r>
      <w:r w:rsidR="0037736A">
        <w:rPr>
          <w:rFonts w:ascii="GHEA Mariam" w:hAnsi="GHEA Mariam"/>
          <w:i/>
          <w:color w:val="000000"/>
          <w:lang w:val="hy-AM"/>
        </w:rPr>
        <w:t>8.</w:t>
      </w:r>
      <w:r w:rsidR="0037736A" w:rsidRPr="0037736A">
        <w:rPr>
          <w:rFonts w:ascii="GHEA Mariam" w:hAnsi="GHEA Mariam"/>
          <w:i/>
          <w:color w:val="000000"/>
          <w:lang w:val="hy-AM"/>
        </w:rPr>
        <w:t xml:space="preserve"> </w:t>
      </w:r>
      <w:r w:rsidRPr="001B0AED">
        <w:rPr>
          <w:rFonts w:ascii="GHEA Mariam" w:hAnsi="GHEA Mariam"/>
          <w:i/>
          <w:color w:val="000000"/>
          <w:lang w:val="hy-AM"/>
        </w:rPr>
        <w:t>Եթե դատապարտվողն ի վիճակի չէ անհապաղ և ամբողջությամբ վճարելու նշանակված տուգանքը, ապա դատարանը նրա համար վճարման ժամկետ է սահմանում՝ առավելագույնը 1 տարի, կամ թույլատրում է տուգանքը մաս առ մաս վճարել նույն ժամկետում։ Եթե տուգանքը նշանակելուց հետո դատապարտյալի նյութական վիճակի վատթարացման հետևանքով նա զրկվում է տուգանքը վճարելու հնարավորությունից, ապա դատարանը, հաշվի առնելով դատապարտյալի դիրքորոշումը`</w:t>
      </w:r>
    </w:p>
    <w:p w14:paraId="4386B94B" w14:textId="77777777" w:rsidR="00BA27E1" w:rsidRPr="001B0AED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/>
          <w:i/>
          <w:color w:val="000000"/>
          <w:lang w:val="hy-AM"/>
        </w:rPr>
        <w:t>1) երկարաձգում է տուգանքի վճարման սահմանված վերջնաժամկետը` առավելագույնը 1 տարով,</w:t>
      </w:r>
    </w:p>
    <w:p w14:paraId="227F463E" w14:textId="77777777" w:rsidR="00BA27E1" w:rsidRPr="001B0AED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/>
          <w:i/>
          <w:color w:val="000000"/>
          <w:lang w:val="hy-AM"/>
        </w:rPr>
        <w:t>2) նշանակում է հանրային աշխատանքներ` հանրային աշխատանքների 24 ժամը հաշվարկելով հանցանքը կատարելու պահին նվազագույն աշխատավարձի չափով:</w:t>
      </w:r>
    </w:p>
    <w:p w14:paraId="07B683C1" w14:textId="77777777" w:rsidR="00BA27E1" w:rsidRPr="001B0AED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/>
          <w:i/>
          <w:color w:val="000000"/>
          <w:lang w:val="hy-AM"/>
        </w:rPr>
        <w:t>(…)</w:t>
      </w:r>
    </w:p>
    <w:p w14:paraId="7FE944AC" w14:textId="77777777" w:rsidR="00BA27E1" w:rsidRDefault="00BA27E1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lastRenderedPageBreak/>
        <w:t>11. Տուգանքը վճարելուց խուսափելու դեպքում բռնագանձվում է դատարանի որոշած տուգանքի չափին համարժեք գույք, եթե այդպիսին առկա է: Եթե այդպիսի գույք առկա չէ, ապա տուգանքը փոխարինվում է ազատազրկմամբ` ազատազրկման 3 օրը հաշվարկելով նվազագույն աշխատավարձի դիմաց</w:t>
      </w:r>
      <w:r w:rsidRPr="001B0AED">
        <w:rPr>
          <w:rFonts w:ascii="GHEA Mariam" w:hAnsi="GHEA Mariam"/>
          <w:i/>
          <w:lang w:val="hy-AM"/>
        </w:rPr>
        <w:t xml:space="preserve">»: </w:t>
      </w:r>
    </w:p>
    <w:p w14:paraId="32FC7837" w14:textId="618D0574" w:rsidR="00C51C11" w:rsidRPr="001B0AED" w:rsidRDefault="00C51C11" w:rsidP="00C51C1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eastAsiaTheme="minorEastAsia" w:hAnsi="GHEA Mariam"/>
          <w:color w:val="000000"/>
          <w:shd w:val="clear" w:color="auto" w:fill="FFFFFF"/>
          <w:lang w:val="hy-AM"/>
        </w:rPr>
      </w:pPr>
      <w:r w:rsidRPr="00C51C11">
        <w:rPr>
          <w:rFonts w:ascii="GHEA Mariam" w:hAnsi="GHEA Mariam"/>
          <w:lang w:val="hy-AM"/>
        </w:rPr>
        <w:t>1</w:t>
      </w:r>
      <w:r w:rsidR="00D84487">
        <w:rPr>
          <w:rFonts w:ascii="GHEA Mariam" w:hAnsi="GHEA Mariam"/>
          <w:lang w:val="hy-AM"/>
        </w:rPr>
        <w:t>1</w:t>
      </w:r>
      <w:r w:rsidRPr="00C51C11">
        <w:rPr>
          <w:rFonts w:ascii="GHEA Mariam" w:hAnsi="GHEA Mariam"/>
          <w:lang w:val="hy-AM"/>
        </w:rPr>
        <w:t xml:space="preserve">. </w:t>
      </w:r>
      <w:r w:rsidR="00662052" w:rsidRPr="00662052">
        <w:rPr>
          <w:rFonts w:ascii="GHEA Mariam" w:hAnsi="GHEA Mariam"/>
          <w:lang w:val="hy-AM"/>
        </w:rPr>
        <w:t>Վճ</w:t>
      </w:r>
      <w:r w:rsidR="00662052">
        <w:rPr>
          <w:rFonts w:ascii="GHEA Mariam" w:hAnsi="GHEA Mariam"/>
          <w:lang w:val="hy-AM"/>
        </w:rPr>
        <w:t xml:space="preserve">ռաբեկ դատարանը </w:t>
      </w:r>
      <w:r w:rsidR="00662052" w:rsidRPr="00662052">
        <w:rPr>
          <w:rFonts w:ascii="GHEA Mariam" w:hAnsi="GHEA Mariam"/>
          <w:i/>
          <w:lang w:val="hy-AM"/>
        </w:rPr>
        <w:t>Գարուն Ասրյանի</w:t>
      </w:r>
      <w:r w:rsidR="00662052">
        <w:rPr>
          <w:rFonts w:ascii="GHEA Mariam" w:hAnsi="GHEA Mariam"/>
          <w:lang w:val="hy-AM"/>
        </w:rPr>
        <w:t xml:space="preserve"> </w:t>
      </w:r>
      <w:r w:rsidR="00923BA5">
        <w:rPr>
          <w:rFonts w:ascii="GHEA Mariam" w:hAnsi="GHEA Mariam"/>
          <w:lang w:val="hy-AM"/>
        </w:rPr>
        <w:t xml:space="preserve">որոշմամբ անդրադառնալով </w:t>
      </w:r>
      <w:r w:rsidR="00923BA5" w:rsidRPr="001B0AED">
        <w:rPr>
          <w:rFonts w:ascii="GHEA Mariam" w:hAnsi="GHEA Mariam"/>
          <w:color w:val="000000"/>
          <w:shd w:val="clear" w:color="auto" w:fill="FFFFFF"/>
          <w:lang w:val="hy-AM"/>
        </w:rPr>
        <w:t>տուգանքի չափին համարժեք գույք բռնագանձ</w:t>
      </w:r>
      <w:r w:rsidR="00923BA5">
        <w:rPr>
          <w:rFonts w:ascii="GHEA Mariam" w:hAnsi="GHEA Mariam"/>
          <w:color w:val="000000"/>
          <w:shd w:val="clear" w:color="auto" w:fill="FFFFFF"/>
          <w:lang w:val="hy-AM"/>
        </w:rPr>
        <w:t xml:space="preserve">ելու ինստիտուտի էությանը՝ 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>ընդգծ</w:t>
      </w:r>
      <w:r>
        <w:rPr>
          <w:rFonts w:ascii="GHEA Mariam" w:hAnsi="GHEA Mariam"/>
          <w:color w:val="000000"/>
          <w:shd w:val="clear" w:color="auto" w:fill="FFFFFF"/>
          <w:lang w:val="hy-AM"/>
        </w:rPr>
        <w:t>ել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է, որ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այն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նախևառաջ միտված է ապահովելու տուգանք պատժատեսակի պատշաճ կատարումը, ընդ որում՝ անձի իրավունքներին հնարավորինս նվազ միջամտությամբ։ Այսպես՝ տուգանքի չափին համարժեք գույքի բռնագանձումն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ինքնին պատժատեսակ չէ և ընդգրկված չէ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քրեական օրենսդրությամբ սահմանված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պատժի համակարգում,</w:t>
      </w: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չունի պատժիչ բնույթ,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քանի որ դրա միակ նպատակը դատարանի օրինական ուժի մեջ մտած դատավճռով նշանակված պատժի կատարումն ապահովելն է։ Այս համատեքստում Վճռաբեկ դատարանը հատկապես կարևոր</w:t>
      </w:r>
      <w:r>
        <w:rPr>
          <w:rFonts w:ascii="GHEA Mariam" w:hAnsi="GHEA Mariam"/>
          <w:color w:val="000000"/>
          <w:shd w:val="clear" w:color="auto" w:fill="FFFFFF"/>
          <w:lang w:val="hy-AM"/>
        </w:rPr>
        <w:t>ել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է </w:t>
      </w:r>
      <w:r w:rsidRPr="001B0AED">
        <w:rPr>
          <w:rFonts w:ascii="GHEA Mariam" w:eastAsiaTheme="minorEastAsia" w:hAnsi="GHEA Mariam"/>
          <w:color w:val="000000"/>
          <w:shd w:val="clear" w:color="auto" w:fill="FFFFFF"/>
          <w:lang w:val="hy-AM"/>
        </w:rPr>
        <w:t xml:space="preserve">բռնագանձվող գույքի և տուգանքի չափի միջև համաչափության ապահովման՝ 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>օրենսդրորեն ամրագրված</w:t>
      </w:r>
      <w:r w:rsidRPr="001B0AED">
        <w:rPr>
          <w:rFonts w:ascii="GHEA Mariam" w:eastAsiaTheme="minorEastAsia" w:hAnsi="GHEA Mariam"/>
          <w:color w:val="000000"/>
          <w:shd w:val="clear" w:color="auto" w:fill="FFFFFF"/>
          <w:lang w:val="hy-AM"/>
        </w:rPr>
        <w:t xml:space="preserve"> երաշխիքը, ըստ որի՝ տ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ուգանքը վճարելուց խուսափելու դեպքում բռնագանձվում է դատարանի որոշած տուգանքի չափին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համարժեք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գույք: </w:t>
      </w:r>
    </w:p>
    <w:p w14:paraId="1A9CA808" w14:textId="77777777" w:rsidR="00C51C11" w:rsidRPr="001B0AED" w:rsidRDefault="00C51C11" w:rsidP="00C51C1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Քննարկվող ինստիտուտը դիտարկելով ՀՀ նախկին քրեական օրենսգրքով նախատեսված իրավակարգավորման համատեքստում, ըստ որի՝ տուգանքը վճարելուց խուսափելու դեպքում այն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միանգամից</w:t>
      </w: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փոխարինվում էր</w:t>
      </w: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մեկ այլ պատժատեսակով՝ հանրային աշխատանքներով,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Վճռաբեկ դատարանը փաստել</w:t>
      </w:r>
      <w:r>
        <w:rPr>
          <w:rFonts w:ascii="GHEA Mariam" w:hAnsi="GHEA Mariam"/>
          <w:color w:val="000000"/>
          <w:shd w:val="clear" w:color="auto" w:fill="FFFFFF"/>
          <w:lang w:val="hy-AM"/>
        </w:rPr>
        <w:t xml:space="preserve"> է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որ բռնագանձման պարագայում պատժատեսակի փոփոխություն, որպես այդպիսին, տեղի չի ունենում։ Այլ կերպ՝ նախքան չվճարված տուգանքն ավելի խիստ պատժատեսակով փոխարինելը, օրենսդրորեն նախատեսվել է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միջանկյալ հնարավորություն՝ տուգանքի կատարումն ապահովող ինքնուրույն գործիք,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որը թույլ է տալիս հասնելու դատարանի դատավճռով նշանակված պատժի կատարմանը՝ անձի իրավունքներ</w:t>
      </w:r>
      <w:r w:rsidRPr="001B0AED">
        <w:rPr>
          <w:rFonts w:ascii="GHEA Mariam" w:eastAsiaTheme="minorEastAsia" w:hAnsi="GHEA Mariam"/>
          <w:color w:val="000000"/>
          <w:shd w:val="clear" w:color="auto" w:fill="FFFFFF"/>
          <w:lang w:val="hy-AM"/>
        </w:rPr>
        <w:t>ի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համեմատաբար նվազ սահմանափակման արդյունքում։ </w:t>
      </w:r>
    </w:p>
    <w:p w14:paraId="06E6EA6A" w14:textId="10176AA9" w:rsidR="00C51C11" w:rsidRDefault="00C51C11" w:rsidP="00C51C1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>
        <w:rPr>
          <w:rFonts w:ascii="GHEA Mariam" w:hAnsi="GHEA Mariam"/>
          <w:color w:val="000000"/>
          <w:shd w:val="clear" w:color="auto" w:fill="FFFFFF"/>
          <w:lang w:val="hy-AM"/>
        </w:rPr>
        <w:t>Վերոշարադրյալի հիման վրա</w:t>
      </w:r>
      <w:r w:rsidR="009B6A8D">
        <w:rPr>
          <w:rFonts w:ascii="GHEA Mariam" w:hAnsi="GHEA Mariam"/>
          <w:color w:val="000000"/>
          <w:shd w:val="clear" w:color="auto" w:fill="FFFFFF"/>
          <w:lang w:val="hy-AM"/>
        </w:rPr>
        <w:t xml:space="preserve"> Վճռաբեկ դատարանն արձանագրել 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է, որ տուգանքի չափին համարժեք գույք բռնագանձելու վերաբերյալ կատարված 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lastRenderedPageBreak/>
        <w:t xml:space="preserve">փոփոխությունն ըստ էության </w:t>
      </w:r>
      <w:r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 xml:space="preserve">պատասխանատվությունը </w:t>
      </w:r>
      <w:r w:rsidRPr="00015C63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մասնակիորեն</w:t>
      </w:r>
      <w:r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մեղմացնող է,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քանի որ թույլ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է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տալիս տուգանքն անմիջա</w:t>
      </w:r>
      <w:r>
        <w:rPr>
          <w:rFonts w:ascii="GHEA Mariam" w:hAnsi="GHEA Mariam"/>
          <w:color w:val="000000"/>
          <w:shd w:val="clear" w:color="auto" w:fill="FFFFFF"/>
          <w:lang w:val="hy-AM"/>
        </w:rPr>
        <w:t>բար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չ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>փոխ</w:t>
      </w:r>
      <w:r>
        <w:rPr>
          <w:rFonts w:ascii="GHEA Mariam" w:hAnsi="GHEA Mariam"/>
          <w:color w:val="000000"/>
          <w:shd w:val="clear" w:color="auto" w:fill="FFFFFF"/>
          <w:lang w:val="hy-AM"/>
        </w:rPr>
        <w:t>արինել ավելի խիստ պատժատեսակով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։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Հետևաբար,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մինչև գործող քրեական օրենսգիրքն ուժի մեջ մտնելը կատարված արարքների դեպքում, եթե դատապարտյալը խուսափում է իր նկատմամբ նշանակված տուգանքը վճարելուց, դատարանը համապատասխան միջնորդության քննարկման արդյունքում պետք է տուգանքի չափին համարժեք գույք բռնագանձելու վերաբերյալ դատական ակտ կայացնի։ Համապատասխան գույքի բացակայության դեպքում միայն նշանակված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տուգանքը կարող է փոխարինվել հանրային աշխատանքներով</w:t>
      </w:r>
      <w:r>
        <w:rPr>
          <w:rFonts w:ascii="GHEA Mariam" w:hAnsi="GHEA Mariam"/>
          <w:color w:val="000000"/>
          <w:shd w:val="clear" w:color="auto" w:fill="FFFFFF"/>
          <w:lang w:val="hy-AM"/>
        </w:rPr>
        <w:t>՝ նախկին դատավարական ընթացակարգերին համապատասխան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քանի որ գործող քրեական օրենսգրքի 59-րդ հոդվածի 11-րդ մասով սահմանված կարգավորումը՝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տուգանքի չափին համարժեք գույքի բացակայության դեպքում այն ազատազրկմամբ փոխարինելը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անձի համար ըստ էության </w:t>
      </w:r>
      <w:r w:rsidRPr="00015C63">
        <w:rPr>
          <w:rFonts w:ascii="GHEA Mariam" w:hAnsi="GHEA Mariam"/>
          <w:color w:val="000000"/>
          <w:shd w:val="clear" w:color="auto" w:fill="FFFFFF"/>
          <w:lang w:val="hy-AM"/>
        </w:rPr>
        <w:t>պատասխանատվությունը մասնակիորեն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խստացնող է, ուստի</w:t>
      </w:r>
      <w:r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հետադարձ ուժ չի կարող ունենալ</w:t>
      </w:r>
      <w:r w:rsidR="00D84487">
        <w:rPr>
          <w:rStyle w:val="FootnoteReference"/>
          <w:rFonts w:ascii="GHEA Mariam" w:hAnsi="GHEA Mariam"/>
          <w:color w:val="000000"/>
          <w:shd w:val="clear" w:color="auto" w:fill="FFFFFF"/>
          <w:lang w:val="hy-AM"/>
        </w:rPr>
        <w:footnoteReference w:id="3"/>
      </w:r>
      <w:r>
        <w:rPr>
          <w:rFonts w:ascii="GHEA Mariam" w:hAnsi="GHEA Mariam"/>
          <w:color w:val="000000"/>
          <w:shd w:val="clear" w:color="auto" w:fill="FFFFFF"/>
          <w:lang w:val="hy-AM"/>
        </w:rPr>
        <w:t>։</w:t>
      </w:r>
    </w:p>
    <w:p w14:paraId="63BB9E20" w14:textId="72CC89E0" w:rsidR="00662052" w:rsidRPr="00662052" w:rsidRDefault="00F32DCB" w:rsidP="00C51C1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>1</w:t>
      </w:r>
      <w:r w:rsidR="00D84487">
        <w:rPr>
          <w:rFonts w:ascii="GHEA Mariam" w:hAnsi="GHEA Mariam"/>
          <w:color w:val="000000"/>
          <w:shd w:val="clear" w:color="auto" w:fill="FFFFFF"/>
          <w:lang w:val="hy-AM"/>
        </w:rPr>
        <w:t>1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.1. </w:t>
      </w:r>
      <w:r w:rsidR="00C51C11" w:rsidRPr="00B759AB">
        <w:rPr>
          <w:rFonts w:ascii="GHEA Mariam" w:hAnsi="GHEA Mariam"/>
          <w:color w:val="000000"/>
          <w:shd w:val="clear" w:color="auto" w:fill="FFFFFF"/>
          <w:lang w:val="hy-AM"/>
        </w:rPr>
        <w:t xml:space="preserve">Վերոշարադրյալի հիման վրա Վճռաբեկ դատարանը կրկնում է, որ նախկին քրեական օրենսգրքի գործողության պայմաններում հանցանք կատարելու դեպքում տուգանքի չափին համարժեք գույք բռնագանձելու ինստիտուտն ըստ էության </w:t>
      </w:r>
      <w:r w:rsidR="00C51C11"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միջանկյալ գործիք է</w:t>
      </w:r>
      <w:r w:rsidR="00C51C11" w:rsidRPr="00B759AB">
        <w:rPr>
          <w:rFonts w:ascii="GHEA Mariam" w:hAnsi="GHEA Mariam"/>
          <w:color w:val="000000"/>
          <w:shd w:val="clear" w:color="auto" w:fill="FFFFFF"/>
          <w:lang w:val="hy-AM"/>
        </w:rPr>
        <w:t>, որը թույլ է տալիս դատարանի դատավճռով նշանակված տուգանքն անմիջաբար չփոխարինել հանրային աշխատանքներով, այսինքն՝ դատարանը պետք է նախ և առաջ քննարկի տուգանքի չափին համարժեք գույք բռնագանձելու հարցը, իսկ այդպիսի գույքի բացակայության փաստը հաստատվելու դեպքում՝ տուգանքը փոխարինի հանրային աշխատանքներով</w:t>
      </w:r>
      <w:r w:rsidR="003178D1">
        <w:rPr>
          <w:rStyle w:val="FootnoteReference"/>
          <w:rFonts w:ascii="GHEA Mariam" w:hAnsi="GHEA Mariam"/>
          <w:color w:val="000000"/>
          <w:shd w:val="clear" w:color="auto" w:fill="FFFFFF"/>
          <w:lang w:val="hy-AM"/>
        </w:rPr>
        <w:footnoteReference w:id="4"/>
      </w:r>
      <w:r w:rsidR="00C51C11" w:rsidRPr="00B759AB">
        <w:rPr>
          <w:rFonts w:ascii="GHEA Mariam" w:hAnsi="GHEA Mariam"/>
          <w:color w:val="000000"/>
          <w:shd w:val="clear" w:color="auto" w:fill="FFFFFF"/>
          <w:lang w:val="hy-AM"/>
        </w:rPr>
        <w:t>։</w:t>
      </w:r>
    </w:p>
    <w:p w14:paraId="2FAE259E" w14:textId="3D5EF3F6" w:rsidR="003B70B4" w:rsidRPr="003B70B4" w:rsidRDefault="00BA27E1" w:rsidP="00BA27E1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3B70B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</w:t>
      </w:r>
      <w:r w:rsidR="00D8448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2</w:t>
      </w:r>
      <w:r w:rsidRPr="003B70B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. Սույն գործի նյութերի ուսումնասիրությունից երևում է, որ</w:t>
      </w:r>
      <w:r w:rsidR="003B70B4" w:rsidRPr="003B70B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46E5D8C4" w14:textId="7B9520AC" w:rsidR="00BA27E1" w:rsidRPr="00F65ABE" w:rsidRDefault="003B70B4" w:rsidP="00F65ABE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lang w:val="hy-AM"/>
        </w:rPr>
      </w:pPr>
      <w:r w:rsidRPr="00F65AB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- </w:t>
      </w:r>
      <w:r w:rsidR="00BA27E1" w:rsidRPr="00F65AB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Առաջին ատյանի դատարանը մերժել է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Ս</w:t>
      </w:r>
      <w:r w:rsidRPr="00F65ABE">
        <w:rPr>
          <w:rFonts w:ascii="Cambria Math" w:eastAsia="Times New Roman" w:hAnsi="Cambria Math" w:cs="Arial"/>
          <w:sz w:val="24"/>
          <w:szCs w:val="24"/>
          <w:shd w:val="clear" w:color="auto" w:fill="FFFFFF"/>
          <w:lang w:val="hy-AM" w:eastAsia="ru-RU"/>
        </w:rPr>
        <w:t>․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Գևորգյանից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տուգանքի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չափին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համարժեք գույք բռնագանձելու վերաբերյալ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="00D84487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ՀՀ </w:t>
      </w:r>
      <w:r w:rsidR="001C4976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արդարադատության նախարարության</w:t>
      </w:r>
      <w:r w:rsidR="00D84487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պրոբացիայի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ծառայության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Կոտայքի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մարզային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մարմնի</w:t>
      </w:r>
      <w:r w:rsidR="00D84487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պետի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="00BA27E1"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միջնորդությունը</w:t>
      </w:r>
      <w:r w:rsidR="00BA27E1"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՝ ընդգծելով, </w:t>
      </w:r>
      <w:r w:rsidR="00CD3366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որ </w:t>
      </w:r>
      <w:r w:rsidRPr="00F65ABE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դատապարտյալի կողմից տուգանքը վճարելուց </w:t>
      </w:r>
      <w:r w:rsidRPr="00F65ABE">
        <w:rPr>
          <w:rFonts w:ascii="GHEA Mariam" w:eastAsia="MS Mincho" w:hAnsi="GHEA Mariam" w:cs="MS Mincho"/>
          <w:sz w:val="24"/>
          <w:szCs w:val="24"/>
          <w:lang w:val="hy-AM" w:eastAsia="ru-RU"/>
        </w:rPr>
        <w:lastRenderedPageBreak/>
        <w:t>խուսափելու</w:t>
      </w:r>
      <w:r w:rsidRPr="003B70B4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դեպքում պատիժը փոփոխելու վերաբերյալ ՀՀ գործող քրեական </w:t>
      </w:r>
      <w:r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օրենսգրքով </w:t>
      </w:r>
      <w:r w:rsidRPr="003B70B4">
        <w:rPr>
          <w:rFonts w:ascii="GHEA Mariam" w:eastAsia="MS Mincho" w:hAnsi="GHEA Mariam" w:cs="MS Mincho"/>
          <w:sz w:val="24"/>
          <w:szCs w:val="24"/>
          <w:lang w:val="hy-AM" w:eastAsia="ru-RU"/>
        </w:rPr>
        <w:t>սահմանվում է տուգանքն ազատազրկմամբ, այսինքն՝ ի տարբերություն հանրային աշխատանքների, ավելի խիստ պատժատեսակով փոխարինելու հնարավորություն, ինչը հանդիսանում է անձի վիճակը վատթարացնող նորմ</w:t>
      </w:r>
      <w:r w:rsidR="00BA27E1" w:rsidRPr="001B0AED">
        <w:rPr>
          <w:rStyle w:val="FootnoteReference"/>
          <w:rFonts w:ascii="GHEA Mariam" w:eastAsia="MS Mincho" w:hAnsi="GHEA Mariam" w:cs="MS Mincho"/>
          <w:sz w:val="24"/>
          <w:szCs w:val="24"/>
          <w:lang w:val="hy-AM" w:eastAsia="ru-RU"/>
        </w:rPr>
        <w:footnoteReference w:id="5"/>
      </w:r>
      <w:r w:rsidR="00BA27E1" w:rsidRPr="001B0AED">
        <w:rPr>
          <w:rFonts w:ascii="GHEA Mariam" w:eastAsia="MS Mincho" w:hAnsi="GHEA Mariam" w:cs="MS Mincho"/>
          <w:sz w:val="24"/>
          <w:szCs w:val="24"/>
          <w:lang w:val="hy-AM" w:eastAsia="ru-RU"/>
        </w:rPr>
        <w:t>։</w:t>
      </w:r>
    </w:p>
    <w:p w14:paraId="7AB9C425" w14:textId="35133988" w:rsidR="00BA27E1" w:rsidRPr="00792E02" w:rsidRDefault="00F65ABE" w:rsidP="00792E0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- </w:t>
      </w:r>
      <w:r w:rsidR="00BA27E1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Վերաքննիչ դատարանը մերժել է Առաջին ատյանի դատարանի դատական ակտի դեմ ներկայացված բողոքը՝ նշելով, որ 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ՀՀ </w:t>
      </w:r>
      <w:r w:rsidR="00D84487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գործող 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>քրեական օրենսգրքի 59-րդ հոդվածի 11-րդ մասի կարգավորումը</w:t>
      </w:r>
      <w:r w:rsidR="00CD3366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>դատապարտյալների, այդ թվում</w:t>
      </w:r>
      <w:r w:rsidR="00D84487">
        <w:rPr>
          <w:rFonts w:ascii="GHEA Mariam" w:eastAsia="MS Mincho" w:hAnsi="GHEA Mariam" w:cs="MS Mincho"/>
          <w:sz w:val="24"/>
          <w:szCs w:val="24"/>
          <w:lang w:val="hy-AM" w:eastAsia="ru-RU"/>
        </w:rPr>
        <w:t>՝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Սամվել Գևորգյանի վիճա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softHyphen/>
        <w:t>կը վատ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softHyphen/>
        <w:t>թարացնող է, հետևաբար</w:t>
      </w:r>
      <w:r w:rsidR="00CD3366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</w:t>
      </w:r>
      <w:r w:rsidR="00792E02"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>այդ օրենքին հետադարձ ուժ չի կարող տրվել</w:t>
      </w:r>
      <w:r w:rsidR="00BA27E1" w:rsidRPr="00D84487">
        <w:rPr>
          <w:rStyle w:val="FootnoteReference"/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footnoteReference w:id="6"/>
      </w:r>
      <w:r w:rsidR="00BA27E1" w:rsidRPr="00D84487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:</w:t>
      </w:r>
    </w:p>
    <w:p w14:paraId="43A6C3B1" w14:textId="40966D0B" w:rsidR="00AA246D" w:rsidRPr="00AA246D" w:rsidRDefault="00D84487" w:rsidP="00AA246D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 w:rsidRPr="00D84487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13</w:t>
      </w:r>
      <w:r w:rsidR="00BA27E1" w:rsidRPr="00D84487">
        <w:rPr>
          <w:rFonts w:ascii="Cambria Math" w:eastAsia="Times New Roman" w:hAnsi="Cambria Math" w:cs="Cambria Math"/>
          <w:iCs/>
          <w:sz w:val="24"/>
          <w:szCs w:val="24"/>
          <w:shd w:val="clear" w:color="auto" w:fill="FFFFFF"/>
          <w:lang w:val="hy-AM" w:eastAsia="ru-RU"/>
        </w:rPr>
        <w:t>․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F32DCB">
        <w:rPr>
          <w:rFonts w:ascii="GHEA Mariam" w:eastAsia="Times New Roman" w:hAnsi="GHEA Mariam" w:cs="Sylfaen"/>
          <w:sz w:val="24"/>
          <w:szCs w:val="24"/>
          <w:lang w:val="hy-AM" w:eastAsia="ru-RU"/>
        </w:rPr>
        <w:t>Ն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ախորդ կետում մեջբերված փաստական </w:t>
      </w:r>
      <w:r w:rsidR="00BA27E1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հանգամանքները 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գնահատելով սույն որոշման 1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0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-</w:t>
      </w:r>
      <w:r w:rsidR="00BA27E1" w:rsidRPr="00F32DCB">
        <w:rPr>
          <w:rFonts w:ascii="GHEA Mariam" w:eastAsia="Times New Roman" w:hAnsi="GHEA Mariam" w:cs="Sylfaen"/>
          <w:sz w:val="24"/>
          <w:szCs w:val="24"/>
          <w:lang w:val="hy-AM" w:eastAsia="ru-RU"/>
        </w:rPr>
        <w:t>1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1</w:t>
      </w:r>
      <w:r w:rsidR="00F32DCB" w:rsidRPr="00F32DC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32DCB" w:rsidRPr="00F32DCB">
        <w:rPr>
          <w:rFonts w:ascii="GHEA Mariam" w:eastAsia="Times New Roman" w:hAnsi="GHEA Mariam" w:cs="Sylfaen"/>
          <w:sz w:val="24"/>
          <w:szCs w:val="24"/>
          <w:lang w:val="hy-AM" w:eastAsia="ru-RU"/>
        </w:rPr>
        <w:t>1</w:t>
      </w:r>
      <w:r w:rsidR="00BA27E1" w:rsidRPr="00F32DCB">
        <w:rPr>
          <w:rFonts w:ascii="GHEA Mariam" w:eastAsia="Times New Roman" w:hAnsi="GHEA Mariam" w:cs="Sylfaen"/>
          <w:sz w:val="24"/>
          <w:szCs w:val="24"/>
          <w:lang w:val="hy-AM" w:eastAsia="ru-RU"/>
        </w:rPr>
        <w:t>-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րդ կետերում վկայակոչված իրավանորմերի և դրանց վերլուծության համատեքստում՝ Վճռաբեկ դատարանն արձանագրում է, որ ստորադաս դատարանների այն դիրքորոշումը, որ ՀՀ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գործող 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քրեական օրենսգրքի 59-րդ հոդվածի 11-րդ մասով նախատեսված իրավակարգավորումն անձի վիճակ</w:t>
      </w:r>
      <w:r w:rsidR="00BA27E1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ը 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վատթարացնող է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,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հիմնավոր </w:t>
      </w:r>
      <w:r w:rsidR="009C1B13">
        <w:rPr>
          <w:rFonts w:ascii="GHEA Mariam" w:eastAsia="Times New Roman" w:hAnsi="GHEA Mariam" w:cs="Sylfaen"/>
          <w:sz w:val="24"/>
          <w:szCs w:val="24"/>
          <w:lang w:val="hy-AM" w:eastAsia="ru-RU"/>
        </w:rPr>
        <w:t>չէ</w:t>
      </w:r>
      <w:r w:rsidR="00AA246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։ 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Մասնավորապես, </w:t>
      </w:r>
      <w:r w:rsidR="00AA246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նախկին և գործող քրեական օրենսգրքերի համապատասխան 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իրավակարգավորումների համակցված վերլուծությունը ցույց է տալիս, որ կատարված փոփոխություններն </w:t>
      </w:r>
      <w:r w:rsidR="00BA27E1" w:rsidRPr="001B0AED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>ընդհանուր առմամբ անձի համար</w:t>
      </w:r>
      <w:r w:rsidR="00BA27E1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 xml:space="preserve"> </w:t>
      </w:r>
      <w:r w:rsidR="00BA27E1" w:rsidRPr="00015C63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>պատասխանատվությունը մասնակիորեն</w:t>
      </w:r>
      <w:r w:rsidR="00BA27E1" w:rsidRPr="001B0AED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 xml:space="preserve"> մեղմացնող են,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քանի որ թույլ </w:t>
      </w:r>
      <w:r w:rsidR="00BA27E1" w:rsidRPr="00015C63">
        <w:rPr>
          <w:rFonts w:ascii="GHEA Mariam" w:eastAsia="Times New Roman" w:hAnsi="GHEA Mariam" w:cs="Sylfaen"/>
          <w:sz w:val="24"/>
          <w:szCs w:val="24"/>
          <w:lang w:val="hy-AM" w:eastAsia="ru-RU"/>
        </w:rPr>
        <w:t>են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տալիս նշանակված տուգանքն </w:t>
      </w:r>
      <w:r w:rsidR="00BA27E1" w:rsidRPr="00015C63">
        <w:rPr>
          <w:rFonts w:ascii="GHEA Mariam" w:eastAsia="Times New Roman" w:hAnsi="GHEA Mariam" w:cs="Sylfaen"/>
          <w:sz w:val="24"/>
          <w:szCs w:val="24"/>
          <w:lang w:val="hy-AM" w:eastAsia="ru-RU"/>
        </w:rPr>
        <w:t>անմիջա</w:t>
      </w:r>
      <w:r w:rsidR="00BA27E1">
        <w:rPr>
          <w:rFonts w:ascii="GHEA Mariam" w:eastAsia="Times New Roman" w:hAnsi="GHEA Mariam" w:cs="Sylfaen"/>
          <w:sz w:val="24"/>
          <w:szCs w:val="24"/>
          <w:lang w:val="hy-AM" w:eastAsia="ru-RU"/>
        </w:rPr>
        <w:t>բար</w:t>
      </w:r>
      <w:r w:rsidR="00BA27E1" w:rsidRPr="00015C63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չփոխարինել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ավելի խիստ պատժով՝ հանրային աշխատանքներով</w:t>
      </w:r>
      <w:r w:rsidR="00BA27E1">
        <w:rPr>
          <w:rFonts w:ascii="GHEA Mariam" w:eastAsia="Times New Roman" w:hAnsi="GHEA Mariam" w:cs="Sylfaen"/>
          <w:sz w:val="24"/>
          <w:szCs w:val="24"/>
          <w:lang w:val="hy-AM" w:eastAsia="ru-RU"/>
        </w:rPr>
        <w:t>՝ նախատեսելով միջանկյալ գործիքակազմ</w:t>
      </w:r>
      <w:r w:rsidR="00BA27E1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։ </w:t>
      </w:r>
    </w:p>
    <w:p w14:paraId="6FAE27B4" w14:textId="0A10E016" w:rsidR="00AA246D" w:rsidRPr="00AA246D" w:rsidRDefault="000E4FAF" w:rsidP="00AA246D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 w:cs="Sylfaen"/>
          <w:i/>
          <w:lang w:val="hy-AM" w:eastAsia="ru-RU"/>
        </w:rPr>
      </w:pPr>
      <w:r>
        <w:rPr>
          <w:rFonts w:ascii="GHEA Mariam" w:hAnsi="GHEA Mariam" w:cs="Sylfaen"/>
          <w:lang w:val="hy-AM" w:eastAsia="ru-RU"/>
        </w:rPr>
        <w:t>1</w:t>
      </w:r>
      <w:r w:rsidR="00D84487">
        <w:rPr>
          <w:rFonts w:ascii="GHEA Mariam" w:hAnsi="GHEA Mariam" w:cs="Sylfaen"/>
          <w:lang w:val="hy-AM" w:eastAsia="ru-RU"/>
        </w:rPr>
        <w:t>4</w:t>
      </w:r>
      <w:r>
        <w:rPr>
          <w:rFonts w:ascii="Cambria Math" w:hAnsi="Cambria Math" w:cs="Sylfaen"/>
          <w:lang w:val="hy-AM" w:eastAsia="ru-RU"/>
        </w:rPr>
        <w:t xml:space="preserve">․ </w:t>
      </w:r>
      <w:r w:rsidR="00AA246D">
        <w:rPr>
          <w:rFonts w:ascii="GHEA Mariam" w:hAnsi="GHEA Mariam" w:cs="Sylfaen"/>
          <w:lang w:val="hy-AM" w:eastAsia="ru-RU"/>
        </w:rPr>
        <w:t>Ինչ վերաբերում է Վերաքննիչ դատարանի այն դատողությանը, որ</w:t>
      </w:r>
      <w:r w:rsidR="00AA246D" w:rsidRPr="00AA246D">
        <w:rPr>
          <w:rFonts w:ascii="GHEA Mariam" w:hAnsi="GHEA Mariam" w:cs="Sylfaen"/>
          <w:lang w:val="hy-AM" w:eastAsia="ru-RU"/>
        </w:rPr>
        <w:t xml:space="preserve"> վերոնշյալ ինստիտուտը զուգակցված է հանրային աշխատանքնե</w:t>
      </w:r>
      <w:r w:rsidR="00AA246D">
        <w:rPr>
          <w:rFonts w:ascii="GHEA Mariam" w:hAnsi="GHEA Mariam" w:cs="Sylfaen"/>
          <w:lang w:val="hy-AM" w:eastAsia="ru-RU"/>
        </w:rPr>
        <w:t>րից ավելի խիստ պատժատեսակի՝ ազա</w:t>
      </w:r>
      <w:r w:rsidR="00AA246D" w:rsidRPr="00AA246D">
        <w:rPr>
          <w:rFonts w:ascii="GHEA Mariam" w:hAnsi="GHEA Mariam" w:cs="Sylfaen"/>
          <w:lang w:val="hy-AM" w:eastAsia="ru-RU"/>
        </w:rPr>
        <w:t>տազրկման հետ, հետևաբար</w:t>
      </w:r>
      <w:r w:rsidR="00AA246D">
        <w:rPr>
          <w:rFonts w:ascii="GHEA Mariam" w:hAnsi="GHEA Mariam" w:cs="Sylfaen"/>
          <w:lang w:val="hy-AM" w:eastAsia="ru-RU"/>
        </w:rPr>
        <w:t xml:space="preserve"> դրա քրեաիրավական </w:t>
      </w:r>
      <w:r w:rsidR="00AA246D" w:rsidRPr="00AA246D">
        <w:rPr>
          <w:rFonts w:ascii="GHEA Mariam" w:hAnsi="GHEA Mariam" w:cs="Sylfaen"/>
          <w:lang w:val="hy-AM" w:eastAsia="ru-RU"/>
        </w:rPr>
        <w:t xml:space="preserve">ներազդեցությունը դատապարտյալների վիճակի վրա ավելի ինտենսիվ է, քան </w:t>
      </w:r>
      <w:r w:rsidR="00AA246D">
        <w:rPr>
          <w:rFonts w:ascii="GHEA Mariam" w:hAnsi="GHEA Mariam" w:cs="Sylfaen"/>
          <w:lang w:val="hy-AM" w:eastAsia="ru-RU"/>
        </w:rPr>
        <w:t>նախկին քրեական օրենսգրքի կարգավորումնե</w:t>
      </w:r>
      <w:r w:rsidR="00AA246D" w:rsidRPr="00AA246D">
        <w:rPr>
          <w:rFonts w:ascii="GHEA Mariam" w:hAnsi="GHEA Mariam" w:cs="Sylfaen"/>
          <w:lang w:val="hy-AM" w:eastAsia="ru-RU"/>
        </w:rPr>
        <w:t xml:space="preserve">րը </w:t>
      </w:r>
      <w:r w:rsidR="00AA246D">
        <w:rPr>
          <w:rFonts w:ascii="GHEA Mariam" w:hAnsi="GHEA Mariam" w:cs="Sylfaen"/>
          <w:lang w:val="hy-AM" w:eastAsia="ru-RU"/>
        </w:rPr>
        <w:t>կիրառելու, մասնավորապես՝ տու</w:t>
      </w:r>
      <w:r w:rsidR="00AA246D" w:rsidRPr="00AA246D">
        <w:rPr>
          <w:rFonts w:ascii="GHEA Mariam" w:hAnsi="GHEA Mariam" w:cs="Sylfaen"/>
          <w:lang w:val="hy-AM" w:eastAsia="ru-RU"/>
        </w:rPr>
        <w:t>գանքի չվճա</w:t>
      </w:r>
      <w:r w:rsidR="00AA246D">
        <w:rPr>
          <w:rFonts w:ascii="GHEA Mariam" w:hAnsi="GHEA Mariam" w:cs="Sylfaen"/>
          <w:lang w:val="hy-AM" w:eastAsia="ru-RU"/>
        </w:rPr>
        <w:t>րած մասը հանրային աշխատանք</w:t>
      </w:r>
      <w:r w:rsidR="00AA246D" w:rsidRPr="00AA246D">
        <w:rPr>
          <w:rFonts w:ascii="GHEA Mariam" w:hAnsi="GHEA Mariam" w:cs="Sylfaen"/>
          <w:lang w:val="hy-AM" w:eastAsia="ru-RU"/>
        </w:rPr>
        <w:t xml:space="preserve">ներով փոխարինելու </w:t>
      </w:r>
      <w:r w:rsidR="00AA246D" w:rsidRPr="00AA246D">
        <w:rPr>
          <w:rFonts w:ascii="GHEA Mariam" w:hAnsi="GHEA Mariam" w:cs="Sylfaen"/>
          <w:lang w:val="hy-AM" w:eastAsia="ru-RU"/>
        </w:rPr>
        <w:lastRenderedPageBreak/>
        <w:t>պարագայում</w:t>
      </w:r>
      <w:r w:rsidR="00AA246D">
        <w:rPr>
          <w:rFonts w:ascii="GHEA Mariam" w:hAnsi="GHEA Mariam" w:cs="Sylfaen"/>
          <w:lang w:val="hy-AM" w:eastAsia="ru-RU"/>
        </w:rPr>
        <w:t xml:space="preserve">, ապա </w:t>
      </w:r>
      <w:r w:rsidR="00AA246D">
        <w:rPr>
          <w:rFonts w:ascii="GHEA Mariam" w:hAnsi="GHEA Mariam"/>
          <w:iCs/>
          <w:lang w:val="hy-AM" w:eastAsia="ru-RU"/>
        </w:rPr>
        <w:t xml:space="preserve">Վճռաբեկ դատարանը հարկ է համարում արձանագրել, որ 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>հանցանքը նախկին քրեական օրենսգրքի գործողության պայմաններում կատարվելու դեպքում, ՀՀ գործող քրեական օրենսգրքով սահմանված՝ տուգանքի չափին համարժեք գույք բռնագանձելու վերաբերյալ կարգավորում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 xml:space="preserve">ը 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ոչ թե 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>զուգակցված է ազատազրկման հետ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ինչպես փաստարկել է 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>Վերաքննիչ դատարանը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>, այլ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AA246D" w:rsidRPr="00544233">
        <w:rPr>
          <w:rFonts w:ascii="GHEA Mariam" w:hAnsi="GHEA Mariam"/>
          <w:color w:val="000000"/>
          <w:shd w:val="clear" w:color="auto" w:fill="FFFFFF"/>
          <w:lang w:val="hy-AM"/>
        </w:rPr>
        <w:t>միջանկյալ գործիք է, որը թույլ է տալիս դատարանի դատավճռով նշանակված տուգանքն անմիջա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>բար</w:t>
      </w:r>
      <w:r w:rsidR="00AA246D" w:rsidRPr="00544233">
        <w:rPr>
          <w:rFonts w:ascii="GHEA Mariam" w:hAnsi="GHEA Mariam"/>
          <w:color w:val="000000"/>
          <w:shd w:val="clear" w:color="auto" w:fill="FFFFFF"/>
          <w:lang w:val="hy-AM"/>
        </w:rPr>
        <w:t xml:space="preserve"> չփոխարինել հանրային աշխատանքներով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։ Ուստի, հիմք ընդունելով սույն որոշմամբ կատարված վերլուծությունը՝ Վճռաբեկ դատարանը </w:t>
      </w:r>
      <w:r w:rsidR="000F07BF">
        <w:rPr>
          <w:rFonts w:ascii="GHEA Mariam" w:hAnsi="GHEA Mariam"/>
          <w:color w:val="000000"/>
          <w:shd w:val="clear" w:color="auto" w:fill="FFFFFF"/>
          <w:lang w:val="hy-AM"/>
        </w:rPr>
        <w:t xml:space="preserve">կրկնում 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>է, որ տուգանքի չափին համարժեք գույքի բացակայության դեպքում այն պետք է փոխարինվի հանրային աշխատանքներով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 xml:space="preserve">՝ </w:t>
      </w:r>
      <w:r w:rsidR="00AA246D" w:rsidRPr="00544233">
        <w:rPr>
          <w:rFonts w:ascii="GHEA Mariam" w:hAnsi="GHEA Mariam"/>
          <w:color w:val="000000"/>
          <w:shd w:val="clear" w:color="auto" w:fill="FFFFFF"/>
          <w:lang w:val="hy-AM"/>
        </w:rPr>
        <w:t>նախկինում գործող դատավարական ընթացակարգերին համապատասխան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 xml:space="preserve">, 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քանի որ գործող քրեական օրենսգրքի 59-րդ հոդվածի 11-րդ մասով սահմանված կարգավորումը՝ </w:t>
      </w:r>
      <w:r w:rsidR="00AA246D" w:rsidRPr="00AA246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տուգանքի չափին համարժեք գույքի բացակայության դեպքում այն ազատազրկմամբ փոխարինելը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անձի համար ըստ էության </w:t>
      </w:r>
      <w:r w:rsidR="00AA246D" w:rsidRPr="00015C63">
        <w:rPr>
          <w:rFonts w:ascii="GHEA Mariam" w:hAnsi="GHEA Mariam"/>
          <w:color w:val="000000"/>
          <w:shd w:val="clear" w:color="auto" w:fill="FFFFFF"/>
          <w:lang w:val="hy-AM"/>
        </w:rPr>
        <w:t>պատասխանատվությունը մասնակիորեն</w:t>
      </w:r>
      <w:r w:rsidR="00AA246D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խստացնող է, ուստի</w:t>
      </w:r>
      <w:r w:rsidR="00AA246D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AA246D" w:rsidRPr="00AA246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հետադարձ ուժ չի կարող ունենալ</w:t>
      </w:r>
      <w:r w:rsidR="00AA246D" w:rsidRPr="00AA246D">
        <w:rPr>
          <w:rFonts w:ascii="GHEA Mariam" w:hAnsi="GHEA Mariam"/>
          <w:i/>
          <w:color w:val="000000"/>
          <w:shd w:val="clear" w:color="auto" w:fill="FFFFFF"/>
          <w:lang w:val="hy-AM"/>
        </w:rPr>
        <w:t>։</w:t>
      </w:r>
    </w:p>
    <w:p w14:paraId="07360C65" w14:textId="3772D154" w:rsidR="00BA27E1" w:rsidRDefault="00D84487" w:rsidP="00BA27E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eastAsia="MS Mincho" w:hAnsi="GHEA Mariam" w:cs="MS Mincho"/>
          <w:lang w:val="hy-AM" w:eastAsia="ru-RU"/>
        </w:rPr>
      </w:pPr>
      <w:r w:rsidRPr="00D84487">
        <w:rPr>
          <w:rFonts w:ascii="GHEA Mariam" w:hAnsi="GHEA Mariam" w:cs="Sylfaen"/>
          <w:lang w:val="hy-AM" w:eastAsia="ru-RU"/>
        </w:rPr>
        <w:t>15</w:t>
      </w:r>
      <w:r w:rsidR="00BA27E1" w:rsidRPr="00D84487">
        <w:rPr>
          <w:rFonts w:ascii="Cambria Math" w:hAnsi="Cambria Math" w:cs="Cambria Math"/>
          <w:lang w:val="hy-AM" w:eastAsia="ru-RU"/>
        </w:rPr>
        <w:t>․</w:t>
      </w:r>
      <w:r w:rsidR="00BA27E1" w:rsidRPr="001B0AED">
        <w:rPr>
          <w:rFonts w:ascii="GHEA Mariam" w:hAnsi="GHEA Mariam" w:cs="Sylfaen"/>
          <w:lang w:val="hy-AM" w:eastAsia="ru-RU"/>
        </w:rPr>
        <w:t xml:space="preserve"> </w:t>
      </w:r>
      <w:r w:rsidR="00BA27E1" w:rsidRPr="001B0AED">
        <w:rPr>
          <w:rFonts w:ascii="GHEA Mariam" w:hAnsi="GHEA Mariam" w:cs="GHEA Mariam"/>
          <w:lang w:val="hy-AM" w:eastAsia="ru-RU"/>
        </w:rPr>
        <w:t>Վերոշարադրյալ</w:t>
      </w:r>
      <w:r w:rsidR="00BA27E1" w:rsidRPr="001B0AED">
        <w:rPr>
          <w:rFonts w:ascii="GHEA Mariam" w:hAnsi="GHEA Mariam" w:cs="Sylfaen"/>
          <w:lang w:val="hy-AM" w:eastAsia="ru-RU"/>
        </w:rPr>
        <w:t xml:space="preserve"> </w:t>
      </w:r>
      <w:r w:rsidR="00BA27E1" w:rsidRPr="001B0AED">
        <w:rPr>
          <w:rFonts w:ascii="GHEA Mariam" w:hAnsi="GHEA Mariam" w:cs="GHEA Mariam"/>
          <w:lang w:val="hy-AM" w:eastAsia="ru-RU"/>
        </w:rPr>
        <w:t>դատողությունների</w:t>
      </w:r>
      <w:r w:rsidR="00BA27E1" w:rsidRPr="001B0AED">
        <w:rPr>
          <w:rFonts w:ascii="GHEA Mariam" w:hAnsi="GHEA Mariam" w:cs="Sylfaen"/>
          <w:lang w:val="hy-AM" w:eastAsia="ru-RU"/>
        </w:rPr>
        <w:t xml:space="preserve"> </w:t>
      </w:r>
      <w:r w:rsidR="00BA27E1" w:rsidRPr="001B0AED">
        <w:rPr>
          <w:rFonts w:ascii="GHEA Mariam" w:hAnsi="GHEA Mariam" w:cs="GHEA Mariam"/>
          <w:lang w:val="hy-AM" w:eastAsia="ru-RU"/>
        </w:rPr>
        <w:t>հիման</w:t>
      </w:r>
      <w:r w:rsidR="00BA27E1" w:rsidRPr="001B0AED">
        <w:rPr>
          <w:rFonts w:ascii="GHEA Mariam" w:hAnsi="GHEA Mariam" w:cs="Sylfaen"/>
          <w:lang w:val="hy-AM" w:eastAsia="ru-RU"/>
        </w:rPr>
        <w:t xml:space="preserve"> </w:t>
      </w:r>
      <w:r w:rsidR="00BA27E1" w:rsidRPr="001B0AED">
        <w:rPr>
          <w:rFonts w:ascii="GHEA Mariam" w:hAnsi="GHEA Mariam" w:cs="GHEA Mariam"/>
          <w:lang w:val="hy-AM" w:eastAsia="ru-RU"/>
        </w:rPr>
        <w:t>վրա</w:t>
      </w:r>
      <w:r w:rsidR="00BA27E1" w:rsidRPr="001B0AED">
        <w:rPr>
          <w:rFonts w:ascii="GHEA Mariam" w:hAnsi="GHEA Mariam" w:cs="Sylfaen"/>
          <w:lang w:val="hy-AM" w:eastAsia="ru-RU"/>
        </w:rPr>
        <w:t xml:space="preserve"> </w:t>
      </w:r>
      <w:r w:rsidR="00BA27E1" w:rsidRPr="001B0AED">
        <w:rPr>
          <w:rFonts w:ascii="GHEA Mariam" w:hAnsi="GHEA Mariam" w:cs="GHEA Mariam"/>
          <w:lang w:val="hy-AM" w:eastAsia="ru-RU"/>
        </w:rPr>
        <w:t>Վճռ</w:t>
      </w:r>
      <w:r w:rsidR="00BA27E1" w:rsidRPr="001B0AED">
        <w:rPr>
          <w:rFonts w:ascii="GHEA Mariam" w:hAnsi="GHEA Mariam" w:cs="Sylfaen"/>
          <w:lang w:val="hy-AM" w:eastAsia="ru-RU"/>
        </w:rPr>
        <w:t xml:space="preserve">աբեկ դատարանն արձանագրում է, որ </w:t>
      </w:r>
      <w:r w:rsidR="00BA27E1" w:rsidRPr="001B0AED">
        <w:rPr>
          <w:rFonts w:ascii="GHEA Mariam" w:eastAsia="MS Mincho" w:hAnsi="GHEA Mariam" w:cs="MS Mincho"/>
          <w:lang w:val="hy-AM" w:eastAsia="ru-RU"/>
        </w:rPr>
        <w:t xml:space="preserve">ՀՀ </w:t>
      </w:r>
      <w:r w:rsidR="00282F5E">
        <w:rPr>
          <w:rFonts w:ascii="GHEA Mariam" w:eastAsia="MS Mincho" w:hAnsi="GHEA Mariam" w:cs="MS Mincho"/>
          <w:lang w:val="hy-AM" w:eastAsia="ru-RU"/>
        </w:rPr>
        <w:t xml:space="preserve">գործող </w:t>
      </w:r>
      <w:r w:rsidR="00BA27E1" w:rsidRPr="001B0AED">
        <w:rPr>
          <w:rFonts w:ascii="GHEA Mariam" w:eastAsia="MS Mincho" w:hAnsi="GHEA Mariam" w:cs="MS Mincho"/>
          <w:lang w:val="hy-AM" w:eastAsia="ru-RU"/>
        </w:rPr>
        <w:t>քրեական օրենսգրքի 59-րդ հոդվածի 11-րդ մասով նախատեսված տուգանքի չափին համարժեք գույք բռնագանձելու վերաբերյալ կարգավորումն անձի վիճակ</w:t>
      </w:r>
      <w:r w:rsidR="00BA27E1">
        <w:rPr>
          <w:rFonts w:ascii="GHEA Mariam" w:eastAsia="MS Mincho" w:hAnsi="GHEA Mariam" w:cs="MS Mincho"/>
          <w:lang w:val="hy-AM" w:eastAsia="ru-RU"/>
        </w:rPr>
        <w:t>ը</w:t>
      </w:r>
      <w:r w:rsidR="00BA27E1" w:rsidRPr="001B0AED">
        <w:rPr>
          <w:rFonts w:ascii="GHEA Mariam" w:eastAsia="MS Mincho" w:hAnsi="GHEA Mariam" w:cs="MS Mincho"/>
          <w:lang w:val="hy-AM" w:eastAsia="ru-RU"/>
        </w:rPr>
        <w:t xml:space="preserve"> վատթարացնող դիտարկելու վերաբերյալ ստորադաս դատարանների հետևություններն իրավաչափ չեն։ </w:t>
      </w:r>
    </w:p>
    <w:p w14:paraId="1AEBE589" w14:textId="40913FFF" w:rsidR="001E02AE" w:rsidRPr="0089275E" w:rsidRDefault="00282F5E" w:rsidP="00BA27E1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16</w:t>
      </w:r>
      <w:r w:rsidR="00BA27E1" w:rsidRPr="001B0AED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proofErr w:type="spellStart"/>
      <w:r w:rsidR="001E02AE" w:rsidRPr="00687F4D">
        <w:rPr>
          <w:rFonts w:ascii="GHEA Mariam" w:hAnsi="GHEA Mariam"/>
          <w:sz w:val="24"/>
          <w:szCs w:val="24"/>
          <w:lang w:val="fr-FR"/>
        </w:rPr>
        <w:t>Ամփոփելով</w:t>
      </w:r>
      <w:proofErr w:type="spellEnd"/>
      <w:r w:rsidR="001E02AE" w:rsidRPr="00687F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E02AE" w:rsidRPr="00687F4D">
        <w:rPr>
          <w:rFonts w:ascii="GHEA Mariam" w:hAnsi="GHEA Mariam"/>
          <w:sz w:val="24"/>
          <w:szCs w:val="24"/>
          <w:lang w:val="fr-FR"/>
        </w:rPr>
        <w:t>վերոշարադրյալը</w:t>
      </w:r>
      <w:proofErr w:type="spellEnd"/>
      <w:r w:rsidR="001E02AE" w:rsidRPr="00687F4D">
        <w:rPr>
          <w:rFonts w:ascii="GHEA Mariam" w:hAnsi="GHEA Mariam"/>
          <w:sz w:val="24"/>
          <w:szCs w:val="24"/>
          <w:lang w:val="fr-FR"/>
        </w:rPr>
        <w:t xml:space="preserve">՝ </w:t>
      </w:r>
      <w:proofErr w:type="spellStart"/>
      <w:r w:rsidR="001E02AE" w:rsidRPr="00687F4D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="001E02AE" w:rsidRPr="00687F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E02AE" w:rsidRPr="00687F4D">
        <w:rPr>
          <w:rFonts w:ascii="GHEA Mariam" w:hAnsi="GHEA Mariam"/>
          <w:sz w:val="24"/>
          <w:szCs w:val="24"/>
          <w:lang w:val="fr-FR"/>
        </w:rPr>
        <w:t>դատարանը</w:t>
      </w:r>
      <w:proofErr w:type="spellEnd"/>
      <w:r w:rsidR="001E02AE" w:rsidRPr="00687F4D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1E02AE" w:rsidRPr="00687F4D">
        <w:rPr>
          <w:rFonts w:ascii="GHEA Mariam" w:hAnsi="GHEA Mariam"/>
          <w:sz w:val="24"/>
          <w:szCs w:val="24"/>
          <w:lang w:val="fr-FR"/>
        </w:rPr>
        <w:t>գտնում</w:t>
      </w:r>
      <w:proofErr w:type="spellEnd"/>
      <w:r w:rsidR="001E02AE" w:rsidRPr="00687F4D">
        <w:rPr>
          <w:rFonts w:ascii="GHEA Mariam" w:hAnsi="GHEA Mariam"/>
          <w:sz w:val="24"/>
          <w:szCs w:val="24"/>
          <w:lang w:val="fr-FR"/>
        </w:rPr>
        <w:t xml:space="preserve"> է,</w:t>
      </w:r>
      <w:r w:rsidR="001E02AE"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="001E02AE" w:rsidRPr="00687F4D">
        <w:rPr>
          <w:rFonts w:ascii="GHEA Mariam" w:hAnsi="GHEA Mariam"/>
          <w:sz w:val="24"/>
          <w:szCs w:val="24"/>
          <w:lang w:val="fr-FR"/>
        </w:rPr>
        <w:t>որ</w:t>
      </w:r>
      <w:proofErr w:type="spellEnd"/>
      <w:r w:rsidR="001E02AE" w:rsidRPr="00687F4D">
        <w:rPr>
          <w:rFonts w:ascii="GHEA Mariam" w:hAnsi="GHEA Mariam"/>
          <w:sz w:val="24"/>
          <w:szCs w:val="24"/>
          <w:lang w:val="fr-FR"/>
        </w:rPr>
        <w:t xml:space="preserve"> </w:t>
      </w:r>
      <w:r w:rsidR="00A20907">
        <w:rPr>
          <w:rFonts w:ascii="GHEA Mariam" w:hAnsi="GHEA Mariam"/>
          <w:sz w:val="24"/>
          <w:szCs w:val="24"/>
          <w:lang w:val="hy-AM"/>
        </w:rPr>
        <w:t>Վերաքննիչ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</w:t>
      </w:r>
      <w:r w:rsidR="00A20907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սույն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գործով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դատական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ակտ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կայացնելիս</w:t>
      </w:r>
      <w:r w:rsidR="001E02AE">
        <w:rPr>
          <w:rFonts w:ascii="GHEA Mariam" w:hAnsi="GHEA Mariam"/>
          <w:sz w:val="24"/>
          <w:szCs w:val="24"/>
          <w:lang w:val="es-ES_tradnl"/>
        </w:rPr>
        <w:t xml:space="preserve">, </w:t>
      </w:r>
      <w:proofErr w:type="spellStart"/>
      <w:r w:rsidR="001E02AE">
        <w:rPr>
          <w:rFonts w:ascii="GHEA Mariam" w:hAnsi="GHEA Mariam"/>
          <w:sz w:val="24"/>
          <w:szCs w:val="24"/>
          <w:lang w:val="es-ES_tradnl"/>
        </w:rPr>
        <w:t>թույլ</w:t>
      </w:r>
      <w:proofErr w:type="spellEnd"/>
      <w:r w:rsidR="001E02A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A20907">
        <w:rPr>
          <w:rFonts w:ascii="GHEA Mariam" w:hAnsi="GHEA Mariam"/>
          <w:sz w:val="24"/>
          <w:szCs w:val="24"/>
          <w:lang w:val="hy-AM"/>
        </w:rPr>
        <w:t>է</w:t>
      </w:r>
      <w:r w:rsidR="001E02AE">
        <w:rPr>
          <w:rFonts w:ascii="GHEA Mariam" w:hAnsi="GHEA Mariam"/>
          <w:sz w:val="24"/>
          <w:szCs w:val="24"/>
          <w:lang w:val="es-ES_tradnl"/>
        </w:rPr>
        <w:t xml:space="preserve"> </w:t>
      </w:r>
      <w:proofErr w:type="spellStart"/>
      <w:r w:rsidR="001E02AE">
        <w:rPr>
          <w:rFonts w:ascii="GHEA Mariam" w:hAnsi="GHEA Mariam"/>
          <w:sz w:val="24"/>
          <w:szCs w:val="24"/>
          <w:lang w:val="es-ES_tradnl"/>
        </w:rPr>
        <w:t>տվել</w:t>
      </w:r>
      <w:proofErr w:type="spellEnd"/>
      <w:r w:rsidR="001E02AE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1E02A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դատական սխալ՝</w:t>
      </w:r>
      <w:r w:rsidR="00A2090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նյութական օրենքի ոչ ճիշտ կիրառում, այն է՝ սխալ է մեկնաբանել ՀՀ գործող քրեական օրենսգրքի 9-րդ, 59-րդ հոդվածները,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ինչը</w:t>
      </w:r>
      <w:r w:rsidR="001E02AE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r w:rsidR="001E02A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համաձայն ՀՀ քրեական դատավարության օրենսգրքի 362-րդ հոդվածի՝ հիմք է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Վերաքննիչ</w:t>
      </w:r>
      <w:r w:rsidR="001E02AE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դատարանի</w:t>
      </w:r>
      <w:r w:rsidR="001E02AE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` </w:t>
      </w:r>
      <w:r w:rsidR="00A20907" w:rsidRPr="001B0AED">
        <w:rPr>
          <w:rFonts w:ascii="GHEA Mariam" w:hAnsi="GHEA Mariam"/>
          <w:sz w:val="24"/>
          <w:szCs w:val="24"/>
          <w:lang w:val="hy-AM"/>
        </w:rPr>
        <w:t>202</w:t>
      </w:r>
      <w:r w:rsidR="00A20907">
        <w:rPr>
          <w:rFonts w:ascii="GHEA Mariam" w:hAnsi="GHEA Mariam"/>
          <w:sz w:val="24"/>
          <w:szCs w:val="24"/>
          <w:lang w:val="hy-AM"/>
        </w:rPr>
        <w:t>3</w:t>
      </w:r>
      <w:r w:rsidR="00A20907" w:rsidRPr="001B0AED">
        <w:rPr>
          <w:rFonts w:ascii="GHEA Mariam" w:hAnsi="GHEA Mariam"/>
          <w:sz w:val="24"/>
          <w:szCs w:val="24"/>
          <w:lang w:val="hy-AM"/>
        </w:rPr>
        <w:t xml:space="preserve"> </w:t>
      </w:r>
      <w:r w:rsidR="00A20907" w:rsidRPr="001B0AED">
        <w:rPr>
          <w:rFonts w:ascii="GHEA Mariam" w:hAnsi="GHEA Mariam" w:cs="Sylfaen"/>
          <w:sz w:val="24"/>
          <w:szCs w:val="24"/>
          <w:lang w:val="hy-AM"/>
        </w:rPr>
        <w:t xml:space="preserve">թվականի </w:t>
      </w:r>
      <w:r w:rsidR="00A20907">
        <w:rPr>
          <w:rFonts w:ascii="GHEA Mariam" w:hAnsi="GHEA Mariam"/>
          <w:sz w:val="24"/>
          <w:szCs w:val="24"/>
          <w:lang w:val="hy-AM"/>
        </w:rPr>
        <w:t>մարտի</w:t>
      </w:r>
      <w:r w:rsidR="00A20907" w:rsidRPr="001B0AED">
        <w:rPr>
          <w:rFonts w:ascii="GHEA Mariam" w:hAnsi="GHEA Mariam"/>
          <w:sz w:val="24"/>
          <w:szCs w:val="24"/>
          <w:lang w:val="hy-AM"/>
        </w:rPr>
        <w:t xml:space="preserve"> 2</w:t>
      </w:r>
      <w:r w:rsidR="00A20907">
        <w:rPr>
          <w:rFonts w:ascii="GHEA Mariam" w:hAnsi="GHEA Mariam"/>
          <w:sz w:val="24"/>
          <w:szCs w:val="24"/>
          <w:lang w:val="hy-AM"/>
        </w:rPr>
        <w:t>9</w:t>
      </w:r>
      <w:r w:rsidR="00A20907" w:rsidRPr="001B0AED">
        <w:rPr>
          <w:rFonts w:ascii="GHEA Mariam" w:hAnsi="GHEA Mariam"/>
          <w:sz w:val="24"/>
          <w:szCs w:val="24"/>
          <w:lang w:val="hy-AM"/>
        </w:rPr>
        <w:t>-</w:t>
      </w:r>
      <w:r w:rsidR="00A20907" w:rsidRPr="001B0AED">
        <w:rPr>
          <w:rFonts w:ascii="GHEA Mariam" w:hAnsi="GHEA Mariam" w:cs="Sylfaen"/>
          <w:sz w:val="24"/>
          <w:szCs w:val="24"/>
          <w:lang w:val="hy-AM"/>
        </w:rPr>
        <w:t>ի</w:t>
      </w:r>
      <w:r w:rsidR="001E02AE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E02AE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որոշումը</w:t>
      </w:r>
      <w:r w:rsidR="001E02AE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բեկանելու </w:t>
      </w:r>
      <w:r w:rsidR="007556DA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և </w:t>
      </w:r>
      <w:r w:rsidR="00A2090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վարույթը Վերաքննիչ </w:t>
      </w:r>
      <w:r w:rsidR="007556DA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դատարան` նոր քննության </w:t>
      </w:r>
      <w:r w:rsid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փոխանցելու</w:t>
      </w:r>
      <w:r w:rsidR="007556DA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E02AE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համար</w:t>
      </w:r>
      <w:r w:rsidR="0089275E">
        <w:rPr>
          <w:rStyle w:val="FootnoteReference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7"/>
      </w:r>
      <w:r w:rsidR="001E02AE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p w14:paraId="66D18113" w14:textId="4FDC8CF0" w:rsidR="007556DA" w:rsidRPr="0089275E" w:rsidRDefault="007556DA" w:rsidP="001E02AE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Վճռաբեկ դատարանն արձանագրում է, որ նոր քննության ընթացքում </w:t>
      </w:r>
      <w:r w:rsidR="00A2090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Վերաքննիչ </w:t>
      </w:r>
      <w:r w:rsidR="001E02AE" w:rsidRPr="001E02AE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7901FA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E02AE" w:rsidRPr="001E02A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սույն որոշմամբ արտահայտված իրավական դիրքորոշումների</w:t>
      </w:r>
      <w:r w:rsidR="00A2090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հաշվառմամբ, </w:t>
      </w:r>
      <w:r w:rsidR="001C497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պետք է </w:t>
      </w:r>
      <w:r w:rsidR="007901FA">
        <w:rPr>
          <w:rFonts w:ascii="GHEA Mariam" w:hAnsi="GHEA Mariam"/>
          <w:sz w:val="24"/>
          <w:szCs w:val="24"/>
          <w:shd w:val="clear" w:color="auto" w:fill="FFFFFF"/>
          <w:lang w:val="hy-AM"/>
        </w:rPr>
        <w:t>քննության առնի դ</w:t>
      </w:r>
      <w:r w:rsidR="007901FA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ատախազ Տ</w:t>
      </w:r>
      <w:r w:rsidR="007901FA" w:rsidRPr="00F7367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 w:eastAsia="ru-RU"/>
        </w:rPr>
        <w:t>․</w:t>
      </w:r>
      <w:r w:rsidR="007901FA" w:rsidRPr="00F7367C">
        <w:rPr>
          <w:rFonts w:ascii="GHEA Mariam" w:eastAsia="Times New Roman" w:hAnsi="GHEA Mariam" w:cs="GHEA Mariam"/>
          <w:sz w:val="24"/>
          <w:szCs w:val="24"/>
          <w:shd w:val="clear" w:color="auto" w:fill="FFFFFF"/>
          <w:lang w:val="hy-AM" w:eastAsia="ru-RU"/>
        </w:rPr>
        <w:t>Առաքելյանի</w:t>
      </w:r>
      <w:r w:rsidR="007901FA"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7901FA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հատուկ վերանայման </w:t>
      </w:r>
      <w:r w:rsidR="007901FA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վերաքննիչ բողոք</w:t>
      </w:r>
      <w:r w:rsidR="007901FA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ը և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արդարադատության նախարարության պրոբացիայի ծառայության Կոտայքի մարզային </w:t>
      </w:r>
      <w:r w:rsidR="007901FA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մարմնի </w:t>
      </w:r>
      <w:r w:rsidR="007901FA">
        <w:rPr>
          <w:rFonts w:ascii="GHEA Mariam" w:eastAsia="Times New Roman" w:hAnsi="GHEA Mariam" w:cs="Sylfaen"/>
          <w:sz w:val="24"/>
          <w:szCs w:val="24"/>
          <w:lang w:val="hy-AM" w:eastAsia="ru-RU"/>
        </w:rPr>
        <w:t>պետ Ա</w:t>
      </w:r>
      <w:r w:rsidR="007901FA" w:rsidRPr="00435DC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7901FA" w:rsidRPr="00435DC2">
        <w:rPr>
          <w:rFonts w:ascii="GHEA Mariam" w:eastAsia="Times New Roman" w:hAnsi="GHEA Mariam" w:cs="GHEA Mariam"/>
          <w:sz w:val="24"/>
          <w:szCs w:val="24"/>
          <w:lang w:val="hy-AM" w:eastAsia="ru-RU"/>
        </w:rPr>
        <w:t>Բ</w:t>
      </w:r>
      <w:r w:rsidR="007901FA" w:rsidRPr="00435DC2">
        <w:rPr>
          <w:rFonts w:ascii="GHEA Mariam" w:eastAsia="Times New Roman" w:hAnsi="GHEA Mariam" w:cs="Sylfaen"/>
          <w:sz w:val="24"/>
          <w:szCs w:val="24"/>
          <w:lang w:val="hy-AM" w:eastAsia="ru-RU"/>
        </w:rPr>
        <w:t>աղդասարյան</w:t>
      </w:r>
      <w:r w:rsidR="007901FA">
        <w:rPr>
          <w:rFonts w:ascii="GHEA Mariam" w:eastAsia="Times New Roman" w:hAnsi="GHEA Mariam" w:cs="Sylfaen"/>
          <w:sz w:val="24"/>
          <w:szCs w:val="24"/>
          <w:lang w:val="hy-AM" w:eastAsia="ru-RU"/>
        </w:rPr>
        <w:t>ի</w:t>
      </w:r>
      <w:r w:rsidR="007901FA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միջնորդությ</w:t>
      </w:r>
      <w:r w:rsidR="007901FA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ան վերաբերյալ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հանգի համապատասխան հետևության:</w:t>
      </w:r>
    </w:p>
    <w:p w14:paraId="0DF3C17F" w14:textId="6975890D" w:rsidR="007901FA" w:rsidRPr="007901FA" w:rsidRDefault="007901FA" w:rsidP="007901FA">
      <w:pPr>
        <w:tabs>
          <w:tab w:val="left" w:pos="0"/>
        </w:tabs>
        <w:spacing w:line="360" w:lineRule="auto"/>
        <w:ind w:right="-2" w:firstLine="567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  <w:r w:rsidRPr="007901FA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Ելնելով վերոգրյալից և ղեկավարվելով Հայաստանի Հանրապետության Սահմանադրության 162-րդ, 163-րդ, 171-րդ հոդվածներով և Հայաստանի Հանրապետության քրեական դատավարության օրենսգրքի </w:t>
      </w:r>
      <w:bookmarkStart w:id="0" w:name="_Hlk141180414"/>
      <w:r w:rsidRPr="007901FA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>31-րդ, 33-րդ, 34-րդ,  264-րդ, 281-րդ, 352-րդ, 359-րդ, 361-363-րդ և 400-րդ</w:t>
      </w:r>
      <w:bookmarkEnd w:id="0"/>
      <w:r w:rsidRPr="007901FA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հոդվածներով՝ Վճռաբեկ դատարանը</w:t>
      </w:r>
      <w:r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14:paraId="35A1A933" w14:textId="77777777" w:rsidR="00BA27E1" w:rsidRPr="00292D27" w:rsidRDefault="00BA27E1" w:rsidP="00BA27E1">
      <w:pPr>
        <w:tabs>
          <w:tab w:val="left" w:pos="0"/>
        </w:tabs>
        <w:spacing w:line="360" w:lineRule="auto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292D27"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Ո Ր Ո Շ Ե Ց</w:t>
      </w:r>
    </w:p>
    <w:p w14:paraId="15E4E7DD" w14:textId="77777777" w:rsidR="00BA27E1" w:rsidRPr="007901FA" w:rsidRDefault="00BA27E1" w:rsidP="00BA27E1">
      <w:pPr>
        <w:tabs>
          <w:tab w:val="left" w:pos="540"/>
          <w:tab w:val="left" w:pos="630"/>
          <w:tab w:val="left" w:pos="990"/>
        </w:tabs>
        <w:spacing w:line="360" w:lineRule="auto"/>
        <w:ind w:right="-334" w:firstLine="720"/>
        <w:contextualSpacing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14:paraId="099FD710" w14:textId="4CA17CBE" w:rsidR="001E02AE" w:rsidRPr="001E02AE" w:rsidRDefault="00BA27E1" w:rsidP="001E02AE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fr-FR" w:eastAsia="ru-RU"/>
        </w:rPr>
      </w:pPr>
      <w:r w:rsidRPr="00867E51">
        <w:rPr>
          <w:rFonts w:ascii="GHEA Mariam" w:hAnsi="GHEA Mariam"/>
          <w:sz w:val="24"/>
          <w:szCs w:val="24"/>
          <w:lang w:val="hy-AM"/>
        </w:rPr>
        <w:t xml:space="preserve">1.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Վճռաբեկ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բողոքը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բավարարել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մասնակիորեն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: </w:t>
      </w:r>
      <w:r w:rsidR="001E02AE">
        <w:rPr>
          <w:rFonts w:ascii="GHEA Mariam" w:eastAsia="Times New Roman" w:hAnsi="GHEA Mariam"/>
          <w:sz w:val="24"/>
          <w:szCs w:val="24"/>
          <w:lang w:val="hy-AM" w:eastAsia="ru-RU"/>
        </w:rPr>
        <w:t>Դատապարտյալ Սամվել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1E02AE">
        <w:rPr>
          <w:rFonts w:ascii="GHEA Mariam" w:eastAsia="Times New Roman" w:hAnsi="GHEA Mariam"/>
          <w:sz w:val="24"/>
          <w:szCs w:val="24"/>
          <w:lang w:val="hy-AM" w:eastAsia="ru-RU"/>
        </w:rPr>
        <w:t>Սարգսի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1E02AE">
        <w:rPr>
          <w:rFonts w:ascii="GHEA Mariam" w:eastAsia="Times New Roman" w:hAnsi="GHEA Mariam"/>
          <w:sz w:val="24"/>
          <w:szCs w:val="24"/>
          <w:lang w:val="hy-AM" w:eastAsia="ru-RU"/>
        </w:rPr>
        <w:t>Գևորգյանի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վերաբերյալ ՀՀ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վերաքննիչ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քրեական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դատարանի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>` 202</w:t>
      </w:r>
      <w:r w:rsidR="001E02AE">
        <w:rPr>
          <w:rFonts w:ascii="GHEA Mariam" w:eastAsia="Times New Roman" w:hAnsi="GHEA Mariam"/>
          <w:sz w:val="24"/>
          <w:szCs w:val="24"/>
          <w:lang w:val="hy-AM" w:eastAsia="ru-RU"/>
        </w:rPr>
        <w:t>3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proofErr w:type="spellStart"/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>թվականի</w:t>
      </w:r>
      <w:proofErr w:type="spellEnd"/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>
        <w:rPr>
          <w:rFonts w:ascii="GHEA Mariam" w:eastAsia="Times New Roman" w:hAnsi="GHEA Mariam"/>
          <w:sz w:val="24"/>
          <w:szCs w:val="24"/>
          <w:lang w:val="hy-AM" w:eastAsia="ru-RU"/>
        </w:rPr>
        <w:t>մարտի 29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-ի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որոշումը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բեկանել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և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901FA">
        <w:rPr>
          <w:rFonts w:ascii="GHEA Mariam" w:eastAsia="Times New Roman" w:hAnsi="GHEA Mariam"/>
          <w:sz w:val="24"/>
          <w:szCs w:val="24"/>
          <w:lang w:val="hy-AM" w:eastAsia="ru-RU"/>
        </w:rPr>
        <w:t>վարույթը</w:t>
      </w:r>
      <w:r w:rsidR="001E02AE" w:rsidRPr="001E02AE">
        <w:rPr>
          <w:rFonts w:ascii="GHEA Mariam" w:eastAsia="Times New Roman" w:hAnsi="GHEA Mariam" w:cs="GHEA Mariam"/>
          <w:sz w:val="24"/>
          <w:szCs w:val="24"/>
          <w:lang w:val="hy-AM" w:eastAsia="ru-RU"/>
        </w:rPr>
        <w:t xml:space="preserve"> փոխանցել</w:t>
      </w:r>
      <w:r w:rsidR="001E02AE" w:rsidRPr="001E02A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7901FA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նույն դատարան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՝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նոր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1E02AE" w:rsidRPr="001E02AE">
        <w:rPr>
          <w:rFonts w:ascii="GHEA Mariam" w:eastAsia="Times New Roman" w:hAnsi="GHEA Mariam"/>
          <w:sz w:val="24"/>
          <w:szCs w:val="24"/>
          <w:lang w:val="hy-AM" w:eastAsia="ru-RU"/>
        </w:rPr>
        <w:t>քննության</w:t>
      </w:r>
      <w:r w:rsidR="001E02AE" w:rsidRPr="001E02AE">
        <w:rPr>
          <w:rFonts w:ascii="GHEA Mariam" w:eastAsia="Times New Roman" w:hAnsi="GHEA Mariam"/>
          <w:sz w:val="24"/>
          <w:szCs w:val="24"/>
          <w:lang w:val="fr-FR" w:eastAsia="ru-RU"/>
        </w:rPr>
        <w:t>:</w:t>
      </w:r>
    </w:p>
    <w:p w14:paraId="430AADE9" w14:textId="77777777" w:rsidR="007901FA" w:rsidRPr="00F652C8" w:rsidRDefault="007901FA" w:rsidP="007901FA">
      <w:pPr>
        <w:tabs>
          <w:tab w:val="left" w:pos="567"/>
        </w:tabs>
        <w:spacing w:line="360" w:lineRule="auto"/>
        <w:ind w:left="-2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F652C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2. Որոշումն օրինական ուժի մեջ է մտնում կայացնելու օրը:</w:t>
      </w:r>
      <w:r w:rsidRPr="001B03D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</w:p>
    <w:p w14:paraId="29A3E89B" w14:textId="77777777" w:rsidR="001E02AE" w:rsidRPr="007901FA" w:rsidRDefault="001E02AE" w:rsidP="00BA27E1">
      <w:pPr>
        <w:tabs>
          <w:tab w:val="left" w:pos="0"/>
        </w:tabs>
        <w:spacing w:line="360" w:lineRule="auto"/>
        <w:ind w:right="-2" w:firstLine="567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1DCD5B3" w14:textId="77777777" w:rsidR="00F30A4E" w:rsidRPr="00F30A4E" w:rsidRDefault="00F30A4E" w:rsidP="00F30A4E">
      <w:pPr>
        <w:spacing w:line="480" w:lineRule="auto"/>
        <w:ind w:leftChars="-1" w:left="-2" w:firstLineChars="236" w:firstLine="566"/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</w:pPr>
      <w:r w:rsidRPr="00F30A4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Նախագահող`  </w:t>
      </w:r>
      <w:r w:rsidRPr="00F30A4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ab/>
        <w:t xml:space="preserve"> </w:t>
      </w:r>
      <w:r w:rsidRPr="00F30A4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                             Հ.ԱՍԱՏՐՅԱՆ</w:t>
      </w:r>
      <w:r w:rsidRPr="00F30A4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 </w:t>
      </w:r>
    </w:p>
    <w:p w14:paraId="0FFEE39C" w14:textId="77777777" w:rsidR="00F30A4E" w:rsidRPr="00F30A4E" w:rsidRDefault="00F30A4E" w:rsidP="00F30A4E">
      <w:pPr>
        <w:spacing w:line="480" w:lineRule="auto"/>
        <w:ind w:leftChars="-1" w:lef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</w:pPr>
      <w:r w:rsidRPr="00F30A4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 xml:space="preserve">Դատավորներ`     </w:t>
      </w:r>
      <w:r w:rsidRPr="00F30A4E"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  <w:tab/>
      </w:r>
      <w:r w:rsidRPr="00F30A4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                       Լ.ԹԱԴԵՎՈՍՅԱՆ</w:t>
      </w:r>
    </w:p>
    <w:p w14:paraId="406E9843" w14:textId="77777777" w:rsidR="00F30A4E" w:rsidRPr="00F30A4E" w:rsidRDefault="00F30A4E" w:rsidP="00F30A4E">
      <w:pPr>
        <w:spacing w:line="480" w:lineRule="auto"/>
        <w:ind w:leftChars="-1" w:lef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</w:pPr>
      <w:r w:rsidRPr="00F30A4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                            Ա.ՊՈՂՈՍՅԱՆ</w:t>
      </w:r>
    </w:p>
    <w:p w14:paraId="6DD422D8" w14:textId="77777777" w:rsidR="00F30A4E" w:rsidRPr="00F30A4E" w:rsidRDefault="00F30A4E" w:rsidP="00F30A4E">
      <w:pPr>
        <w:tabs>
          <w:tab w:val="left" w:pos="0"/>
        </w:tabs>
        <w:spacing w:line="480" w:lineRule="auto"/>
        <w:ind w:leftChars="-1" w:left="-2" w:firstLineChars="236" w:firstLine="566"/>
        <w:jc w:val="right"/>
        <w:rPr>
          <w:rFonts w:ascii="GHEA Mariam" w:eastAsia="Calibri" w:hAnsi="GHEA Mariam" w:cs="Calibri"/>
          <w:position w:val="-1"/>
          <w:sz w:val="24"/>
          <w:szCs w:val="24"/>
          <w:lang w:val="hy-AM" w:eastAsia="ru-RU"/>
        </w:rPr>
      </w:pPr>
      <w:r w:rsidRPr="00F30A4E">
        <w:rPr>
          <w:rFonts w:ascii="GHEA Mariam" w:eastAsia="Calibri" w:hAnsi="GHEA Mariam" w:cs="Calibri"/>
          <w:position w:val="-1"/>
          <w:sz w:val="24"/>
          <w:szCs w:val="24"/>
          <w:u w:val="single"/>
          <w:lang w:val="hy-AM" w:eastAsia="ru-RU"/>
        </w:rPr>
        <w:t xml:space="preserve">                                                                         </w:t>
      </w:r>
      <w:r w:rsidRPr="00F30A4E">
        <w:rPr>
          <w:rFonts w:ascii="GHEA Mariam" w:eastAsia="Calibri" w:hAnsi="GHEA Mariam" w:cs="Sylfaen"/>
          <w:position w:val="-1"/>
          <w:sz w:val="24"/>
          <w:szCs w:val="24"/>
          <w:u w:val="single"/>
          <w:lang w:val="hy-AM" w:eastAsia="ru-RU"/>
        </w:rPr>
        <w:t>Ս</w:t>
      </w:r>
      <w:r w:rsidRPr="00F30A4E">
        <w:rPr>
          <w:rFonts w:ascii="GHEA Mariam" w:eastAsia="Calibri" w:hAnsi="GHEA Mariam" w:cs="Times Armenian"/>
          <w:position w:val="-1"/>
          <w:sz w:val="24"/>
          <w:szCs w:val="24"/>
          <w:u w:val="single"/>
          <w:lang w:val="hy-AM" w:eastAsia="ru-RU"/>
        </w:rPr>
        <w:t>.</w:t>
      </w:r>
      <w:r w:rsidRPr="00F30A4E">
        <w:rPr>
          <w:rFonts w:ascii="GHEA Mariam" w:eastAsia="Calibri" w:hAnsi="GHEA Mariam" w:cs="Sylfaen"/>
          <w:position w:val="-1"/>
          <w:sz w:val="24"/>
          <w:szCs w:val="24"/>
          <w:u w:val="single"/>
          <w:lang w:val="hy-AM" w:eastAsia="ru-RU"/>
        </w:rPr>
        <w:t>ՕՀԱՆՅԱՆ</w:t>
      </w:r>
    </w:p>
    <w:p w14:paraId="66EF1619" w14:textId="77777777" w:rsidR="00C63ED2" w:rsidRPr="00BA27E1" w:rsidRDefault="00C63ED2">
      <w:pPr>
        <w:rPr>
          <w:lang w:val="hy-AM"/>
        </w:rPr>
      </w:pPr>
    </w:p>
    <w:sectPr w:rsidR="00C63ED2" w:rsidRPr="00BA27E1" w:rsidSect="00292D2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6763" w14:textId="77777777" w:rsidR="006718B3" w:rsidRDefault="006718B3" w:rsidP="00BA27E1">
      <w:r>
        <w:separator/>
      </w:r>
    </w:p>
  </w:endnote>
  <w:endnote w:type="continuationSeparator" w:id="0">
    <w:p w14:paraId="64F9E76C" w14:textId="77777777" w:rsidR="006718B3" w:rsidRDefault="006718B3" w:rsidP="00B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5009" w14:textId="77777777" w:rsidR="006718B3" w:rsidRDefault="006718B3" w:rsidP="00BA27E1">
      <w:r>
        <w:separator/>
      </w:r>
    </w:p>
  </w:footnote>
  <w:footnote w:type="continuationSeparator" w:id="0">
    <w:p w14:paraId="371FB2F5" w14:textId="77777777" w:rsidR="006718B3" w:rsidRDefault="006718B3" w:rsidP="00BA27E1">
      <w:r>
        <w:continuationSeparator/>
      </w:r>
    </w:p>
  </w:footnote>
  <w:footnote w:id="1">
    <w:p w14:paraId="214B9786" w14:textId="1FB2ABF9" w:rsidR="00BA27E1" w:rsidRPr="008F1831" w:rsidRDefault="00BA27E1" w:rsidP="00194C00">
      <w:pPr>
        <w:pStyle w:val="FootnoteText"/>
        <w:rPr>
          <w:rFonts w:ascii="GHEA Mariam" w:hAnsi="GHEA Mariam"/>
          <w:lang w:val="hy-AM"/>
        </w:rPr>
      </w:pPr>
      <w:r w:rsidRPr="008F1831">
        <w:rPr>
          <w:rStyle w:val="FootnoteReference"/>
          <w:rFonts w:ascii="GHEA Mariam" w:hAnsi="GHEA Mariam"/>
        </w:rPr>
        <w:footnoteRef/>
      </w:r>
      <w:r w:rsidRPr="008F1831">
        <w:rPr>
          <w:rFonts w:ascii="GHEA Mariam" w:hAnsi="GHEA Mariam"/>
        </w:rPr>
        <w:t xml:space="preserve"> </w:t>
      </w:r>
      <w:r w:rsidRPr="008F1831">
        <w:rPr>
          <w:rFonts w:ascii="GHEA Mariam" w:hAnsi="GHEA Mariam"/>
          <w:lang w:val="hy-AM"/>
        </w:rPr>
        <w:t xml:space="preserve">Տե՛ս </w:t>
      </w:r>
      <w:r w:rsidR="008C02FB">
        <w:rPr>
          <w:rFonts w:ascii="GHEA Mariam" w:hAnsi="GHEA Mariam"/>
          <w:lang w:val="hy-AM"/>
        </w:rPr>
        <w:t>վարույթի նյութեր</w:t>
      </w:r>
      <w:r w:rsidR="00194C00">
        <w:rPr>
          <w:rFonts w:ascii="GHEA Mariam" w:hAnsi="GHEA Mariam"/>
          <w:lang w:val="hy-AM"/>
        </w:rPr>
        <w:t>, հատոր 1</w:t>
      </w:r>
      <w:r w:rsidRPr="008F1831">
        <w:rPr>
          <w:rFonts w:ascii="GHEA Mariam" w:hAnsi="GHEA Mariam"/>
          <w:lang w:val="hy-AM"/>
        </w:rPr>
        <w:t>, թերթ</w:t>
      </w:r>
      <w:r w:rsidR="00194C00">
        <w:rPr>
          <w:rFonts w:ascii="GHEA Mariam" w:hAnsi="GHEA Mariam"/>
          <w:lang w:val="hy-AM"/>
        </w:rPr>
        <w:t>եր 36-40</w:t>
      </w:r>
      <w:r w:rsidRPr="008F1831">
        <w:rPr>
          <w:rFonts w:ascii="GHEA Mariam" w:hAnsi="GHEA Mariam"/>
          <w:lang w:val="hy-AM"/>
        </w:rPr>
        <w:t>։</w:t>
      </w:r>
    </w:p>
  </w:footnote>
  <w:footnote w:id="2">
    <w:p w14:paraId="6C00A0FB" w14:textId="08BA9881" w:rsidR="00BA27E1" w:rsidRPr="001C4FFE" w:rsidRDefault="00BA27E1" w:rsidP="00BA27E1">
      <w:pPr>
        <w:pStyle w:val="FootnoteText"/>
        <w:rPr>
          <w:rFonts w:ascii="GHEA Mariam" w:hAnsi="GHEA Mariam"/>
          <w:lang w:val="hy-AM"/>
        </w:rPr>
      </w:pPr>
      <w:r w:rsidRPr="008F1831">
        <w:rPr>
          <w:rStyle w:val="FootnoteReference"/>
          <w:rFonts w:ascii="GHEA Mariam" w:hAnsi="GHEA Mariam"/>
        </w:rPr>
        <w:footnoteRef/>
      </w:r>
      <w:r w:rsidRPr="001C4FFE">
        <w:rPr>
          <w:rFonts w:ascii="GHEA Mariam" w:hAnsi="GHEA Mariam"/>
          <w:lang w:val="hy-AM"/>
        </w:rPr>
        <w:t xml:space="preserve"> </w:t>
      </w:r>
      <w:r w:rsidRPr="008F1831">
        <w:rPr>
          <w:rFonts w:ascii="GHEA Mariam" w:hAnsi="GHEA Mariam"/>
          <w:lang w:val="hy-AM"/>
        </w:rPr>
        <w:t xml:space="preserve">Տե՛ս </w:t>
      </w:r>
      <w:r w:rsidR="00D84487">
        <w:rPr>
          <w:rFonts w:ascii="GHEA Mariam" w:hAnsi="GHEA Mariam"/>
          <w:lang w:val="hy-AM"/>
        </w:rPr>
        <w:t xml:space="preserve">վարույթի </w:t>
      </w:r>
      <w:r w:rsidRPr="00292D27">
        <w:rPr>
          <w:rFonts w:ascii="GHEA Mariam" w:hAnsi="GHEA Mariam"/>
          <w:lang w:val="hy-AM"/>
        </w:rPr>
        <w:t>նյութեր</w:t>
      </w:r>
      <w:r w:rsidRPr="008F1831">
        <w:rPr>
          <w:rFonts w:ascii="GHEA Mariam" w:hAnsi="GHEA Mariam"/>
          <w:lang w:val="hy-AM"/>
        </w:rPr>
        <w:t xml:space="preserve">, </w:t>
      </w:r>
      <w:r w:rsidR="00D84487">
        <w:rPr>
          <w:rFonts w:ascii="GHEA Mariam" w:hAnsi="GHEA Mariam"/>
          <w:lang w:val="hy-AM"/>
        </w:rPr>
        <w:t xml:space="preserve">հատոր 2, </w:t>
      </w:r>
      <w:r w:rsidRPr="008F1831">
        <w:rPr>
          <w:rFonts w:ascii="GHEA Mariam" w:hAnsi="GHEA Mariam"/>
          <w:lang w:val="hy-AM"/>
        </w:rPr>
        <w:t>թերթ</w:t>
      </w:r>
      <w:r>
        <w:rPr>
          <w:rFonts w:ascii="GHEA Mariam" w:hAnsi="GHEA Mariam"/>
          <w:lang w:val="hy-AM"/>
        </w:rPr>
        <w:t>եր</w:t>
      </w:r>
      <w:r w:rsidRPr="008F1831">
        <w:rPr>
          <w:rFonts w:ascii="GHEA Mariam" w:hAnsi="GHEA Mariam"/>
          <w:lang w:val="hy-AM"/>
        </w:rPr>
        <w:t xml:space="preserve"> </w:t>
      </w:r>
      <w:r w:rsidR="00D84487">
        <w:rPr>
          <w:rFonts w:ascii="GHEA Mariam" w:hAnsi="GHEA Mariam"/>
          <w:lang w:val="hy-AM"/>
        </w:rPr>
        <w:t>31-51</w:t>
      </w:r>
      <w:r w:rsidRPr="008F1831">
        <w:rPr>
          <w:rFonts w:ascii="GHEA Mariam" w:hAnsi="GHEA Mariam"/>
          <w:lang w:val="hy-AM"/>
        </w:rPr>
        <w:t>։</w:t>
      </w:r>
    </w:p>
  </w:footnote>
  <w:footnote w:id="3">
    <w:p w14:paraId="6D639E39" w14:textId="77777777" w:rsidR="00D84487" w:rsidRPr="009969E8" w:rsidRDefault="00D84487" w:rsidP="00D84487">
      <w:pPr>
        <w:pStyle w:val="FootnoteText"/>
        <w:jc w:val="both"/>
        <w:rPr>
          <w:rFonts w:ascii="GHEA Mariam" w:hAnsi="GHEA Mariam"/>
          <w:lang w:val="hy-AM"/>
        </w:rPr>
      </w:pPr>
      <w:r w:rsidRPr="00F65ABE">
        <w:rPr>
          <w:rStyle w:val="FootnoteReference"/>
          <w:rFonts w:ascii="GHEA Mariam" w:hAnsi="GHEA Mariam"/>
        </w:rPr>
        <w:footnoteRef/>
      </w:r>
      <w:r w:rsidRPr="00F65ABE">
        <w:rPr>
          <w:rFonts w:ascii="GHEA Mariam" w:hAnsi="GHEA Mariam"/>
          <w:lang w:val="hy-AM"/>
        </w:rPr>
        <w:t xml:space="preserve"> Տ</w:t>
      </w:r>
      <w:r w:rsidRPr="00F65ABE">
        <w:rPr>
          <w:rFonts w:ascii="GHEA Mariam" w:hAnsi="GHEA Mariam"/>
          <w:color w:val="auto"/>
          <w:szCs w:val="18"/>
          <w:shd w:val="clear" w:color="auto" w:fill="FFFFFF"/>
          <w:lang w:val="hy-AM"/>
        </w:rPr>
        <w:t>ե՛</w:t>
      </w:r>
      <w:r w:rsidRPr="00F65ABE">
        <w:rPr>
          <w:rFonts w:ascii="GHEA Mariam" w:hAnsi="GHEA Mariam"/>
          <w:lang w:val="hy-AM"/>
        </w:rPr>
        <w:t xml:space="preserve">ս Վճռաբեկ դատարանի՝ </w:t>
      </w:r>
      <w:r w:rsidRPr="00F65ABE">
        <w:rPr>
          <w:rFonts w:ascii="GHEA Mariam" w:hAnsi="GHEA Mariam"/>
          <w:i/>
          <w:lang w:val="hy-AM"/>
        </w:rPr>
        <w:t>Գարուն Ասրյանի</w:t>
      </w:r>
      <w:r w:rsidRPr="00F65ABE">
        <w:rPr>
          <w:rFonts w:ascii="GHEA Mariam" w:hAnsi="GHEA Mariam"/>
          <w:lang w:val="hy-AM"/>
        </w:rPr>
        <w:t xml:space="preserve"> գործով 2023 թվականի հունիսի 30-ի թիվ ՍԴ/0006/13/22 որոշումը։</w:t>
      </w:r>
    </w:p>
  </w:footnote>
  <w:footnote w:id="4">
    <w:p w14:paraId="6F2CAAF3" w14:textId="5E2C80DB" w:rsidR="003178D1" w:rsidRPr="009969E8" w:rsidRDefault="003178D1" w:rsidP="003178D1">
      <w:pPr>
        <w:pStyle w:val="FootnoteText"/>
        <w:jc w:val="both"/>
        <w:rPr>
          <w:rFonts w:ascii="GHEA Mariam" w:hAnsi="GHEA Mariam"/>
          <w:lang w:val="hy-AM"/>
        </w:rPr>
      </w:pPr>
      <w:r w:rsidRPr="00F65ABE">
        <w:rPr>
          <w:rStyle w:val="FootnoteReference"/>
          <w:rFonts w:ascii="GHEA Mariam" w:hAnsi="GHEA Mariam"/>
        </w:rPr>
        <w:footnoteRef/>
      </w:r>
      <w:r w:rsidRPr="00F65ABE">
        <w:rPr>
          <w:rFonts w:ascii="GHEA Mariam" w:hAnsi="GHEA Mariam"/>
          <w:lang w:val="hy-AM"/>
        </w:rPr>
        <w:t xml:space="preserve"> </w:t>
      </w:r>
      <w:r w:rsidRPr="00F65ABE">
        <w:rPr>
          <w:rFonts w:ascii="GHEA Mariam" w:hAnsi="GHEA Mariam"/>
          <w:lang w:val="hy-AM"/>
        </w:rPr>
        <w:t>Տ</w:t>
      </w:r>
      <w:r w:rsidRPr="00F65ABE">
        <w:rPr>
          <w:rFonts w:ascii="GHEA Mariam" w:hAnsi="GHEA Mariam"/>
          <w:color w:val="auto"/>
          <w:szCs w:val="18"/>
          <w:shd w:val="clear" w:color="auto" w:fill="FFFFFF"/>
          <w:lang w:val="hy-AM"/>
        </w:rPr>
        <w:t>ե՛</w:t>
      </w:r>
      <w:r w:rsidRPr="00F65ABE">
        <w:rPr>
          <w:rFonts w:ascii="GHEA Mariam" w:hAnsi="GHEA Mariam"/>
          <w:lang w:val="hy-AM"/>
        </w:rPr>
        <w:t xml:space="preserve">ս </w:t>
      </w:r>
      <w:r w:rsidR="00232B3D">
        <w:rPr>
          <w:rFonts w:ascii="GHEA Mariam" w:hAnsi="GHEA Mariam"/>
          <w:lang w:val="hy-AM"/>
        </w:rPr>
        <w:t>նույն որոշումը</w:t>
      </w:r>
      <w:r w:rsidRPr="00F65ABE">
        <w:rPr>
          <w:rFonts w:ascii="GHEA Mariam" w:hAnsi="GHEA Mariam"/>
          <w:lang w:val="hy-AM"/>
        </w:rPr>
        <w:t>։</w:t>
      </w:r>
    </w:p>
  </w:footnote>
  <w:footnote w:id="5">
    <w:p w14:paraId="1FA73087" w14:textId="5EB9E559" w:rsidR="00BA27E1" w:rsidRPr="008F1831" w:rsidRDefault="00BA27E1" w:rsidP="00BA27E1">
      <w:pPr>
        <w:pStyle w:val="FootnoteText"/>
        <w:rPr>
          <w:rFonts w:ascii="GHEA Mariam" w:hAnsi="GHEA Mariam"/>
          <w:lang w:val="hy-AM"/>
        </w:rPr>
      </w:pPr>
      <w:r w:rsidRPr="008F1831">
        <w:rPr>
          <w:rStyle w:val="FootnoteReference"/>
          <w:rFonts w:ascii="GHEA Mariam" w:hAnsi="GHEA Mariam"/>
        </w:rPr>
        <w:footnoteRef/>
      </w:r>
      <w:r w:rsidRPr="00922EC7">
        <w:rPr>
          <w:rFonts w:ascii="GHEA Mariam" w:hAnsi="GHEA Mariam"/>
          <w:lang w:val="hy-AM"/>
        </w:rPr>
        <w:t xml:space="preserve"> </w:t>
      </w:r>
      <w:r w:rsidRPr="008F1831">
        <w:rPr>
          <w:rFonts w:ascii="GHEA Mariam" w:hAnsi="GHEA Mariam"/>
          <w:lang w:val="hy-AM"/>
        </w:rPr>
        <w:t xml:space="preserve">Տե՛ս </w:t>
      </w:r>
      <w:r w:rsidR="00F65ABE">
        <w:rPr>
          <w:rFonts w:ascii="GHEA Mariam" w:hAnsi="GHEA Mariam"/>
          <w:lang w:val="hy-AM"/>
        </w:rPr>
        <w:t xml:space="preserve">սույն որոշման </w:t>
      </w:r>
      <w:r w:rsidR="00D84487">
        <w:rPr>
          <w:rFonts w:ascii="GHEA Mariam" w:hAnsi="GHEA Mariam"/>
          <w:lang w:val="hy-AM"/>
        </w:rPr>
        <w:t>7</w:t>
      </w:r>
      <w:r w:rsidRPr="00123AA5">
        <w:rPr>
          <w:rFonts w:ascii="GHEA Mariam" w:hAnsi="GHEA Mariam"/>
          <w:lang w:val="hy-AM"/>
        </w:rPr>
        <w:t>-րդ կետը</w:t>
      </w:r>
      <w:r w:rsidRPr="008F1831">
        <w:rPr>
          <w:rFonts w:ascii="GHEA Mariam" w:hAnsi="GHEA Mariam"/>
          <w:lang w:val="hy-AM"/>
        </w:rPr>
        <w:t>։</w:t>
      </w:r>
    </w:p>
  </w:footnote>
  <w:footnote w:id="6">
    <w:p w14:paraId="6BFD7572" w14:textId="1B4B3C00" w:rsidR="00BA27E1" w:rsidRPr="008F1831" w:rsidRDefault="00BA27E1" w:rsidP="00BA27E1">
      <w:pPr>
        <w:pStyle w:val="FootnoteText"/>
        <w:rPr>
          <w:rFonts w:ascii="GHEA Mariam" w:hAnsi="GHEA Mariam"/>
          <w:lang w:val="hy-AM"/>
        </w:rPr>
      </w:pPr>
      <w:r w:rsidRPr="008F1831">
        <w:rPr>
          <w:rStyle w:val="FootnoteReference"/>
          <w:rFonts w:ascii="GHEA Mariam" w:hAnsi="GHEA Mariam"/>
        </w:rPr>
        <w:footnoteRef/>
      </w:r>
      <w:r w:rsidRPr="00123AA5">
        <w:rPr>
          <w:rFonts w:ascii="GHEA Mariam" w:hAnsi="GHEA Mariam"/>
          <w:lang w:val="hy-AM"/>
        </w:rPr>
        <w:t xml:space="preserve"> </w:t>
      </w:r>
      <w:r w:rsidRPr="008F1831">
        <w:rPr>
          <w:rFonts w:ascii="GHEA Mariam" w:hAnsi="GHEA Mariam"/>
          <w:lang w:val="hy-AM"/>
        </w:rPr>
        <w:t xml:space="preserve">Տե՛ս </w:t>
      </w:r>
      <w:r>
        <w:rPr>
          <w:rFonts w:ascii="GHEA Mariam" w:hAnsi="GHEA Mariam"/>
          <w:lang w:val="hy-AM"/>
        </w:rPr>
        <w:t xml:space="preserve">սույն որոշման </w:t>
      </w:r>
      <w:r w:rsidR="00D84487">
        <w:rPr>
          <w:rFonts w:ascii="GHEA Mariam" w:hAnsi="GHEA Mariam"/>
          <w:lang w:val="hy-AM"/>
        </w:rPr>
        <w:t>8</w:t>
      </w:r>
      <w:r w:rsidRPr="00123AA5">
        <w:rPr>
          <w:rFonts w:ascii="GHEA Mariam" w:hAnsi="GHEA Mariam"/>
          <w:lang w:val="hy-AM"/>
        </w:rPr>
        <w:t>-րդ կետը</w:t>
      </w:r>
      <w:r w:rsidRPr="008F1831">
        <w:rPr>
          <w:rFonts w:ascii="GHEA Mariam" w:hAnsi="GHEA Mariam"/>
          <w:lang w:val="hy-AM"/>
        </w:rPr>
        <w:t>։</w:t>
      </w:r>
    </w:p>
  </w:footnote>
  <w:footnote w:id="7">
    <w:p w14:paraId="758F7E69" w14:textId="77777777" w:rsidR="0089275E" w:rsidRPr="0089275E" w:rsidRDefault="0089275E" w:rsidP="0089275E">
      <w:pPr>
        <w:pStyle w:val="FootnoteText"/>
        <w:jc w:val="both"/>
        <w:rPr>
          <w:rFonts w:ascii="GHEA Mariam" w:hAnsi="GHEA Mariam"/>
          <w:lang w:val="hy-AM"/>
        </w:rPr>
      </w:pPr>
      <w:r w:rsidRPr="0089275E">
        <w:rPr>
          <w:rStyle w:val="FootnoteReference"/>
          <w:rFonts w:ascii="GHEA Mariam" w:hAnsi="GHEA Mariam"/>
        </w:rPr>
        <w:footnoteRef/>
      </w:r>
      <w:r w:rsidRPr="0089275E">
        <w:rPr>
          <w:rFonts w:ascii="GHEA Mariam" w:hAnsi="GHEA Mariam"/>
          <w:lang w:val="hy-AM"/>
        </w:rPr>
        <w:t xml:space="preserve"> </w:t>
      </w:r>
      <w:r w:rsidR="000F5967"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Հատուկ վերանայման արդյունքում դատական ակտը բեկանելուց հետո Վճռաբեկ դատարանի կողմից վարույթը համապատասխան ստորադաս դատարան նոր քննության փոխանցելու լիազորության վերաբերյալ տե՛ս, Վճռաբեկ դատարանի` </w:t>
      </w:r>
      <w:r w:rsidR="000F5967" w:rsidRPr="00A33CC2">
        <w:rPr>
          <w:rFonts w:ascii="GHEA Mariam" w:hAnsi="GHEA Mariam"/>
          <w:i/>
          <w:iCs/>
          <w:color w:val="000000" w:themeColor="text1"/>
          <w:shd w:val="clear" w:color="auto" w:fill="FFFFFF"/>
          <w:lang w:val="hy-AM"/>
        </w:rPr>
        <w:t>Ավաթ Ամինի</w:t>
      </w:r>
      <w:r w:rsidR="000F5967"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գործով 2023 թվականի հունվարի 25-ի թիվ ԵԴ/0752/06/22 որոշումը, կետ 17</w:t>
      </w:r>
      <w:r w:rsidR="000F5967" w:rsidRPr="00A33CC2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="000F5967"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>1</w:t>
      </w:r>
      <w:r w:rsidR="000F5967" w:rsidRPr="00A33CC2">
        <w:rPr>
          <w:rFonts w:ascii="GHEA Mariam" w:hAnsi="GHEA Mariam" w:cs="GHEA Mariam"/>
          <w:color w:val="000000" w:themeColor="text1"/>
          <w:shd w:val="clear" w:color="auto" w:fill="FFFFFF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Mariam" w:hAnsi="GHEA Mariam"/>
      </w:rPr>
      <w:id w:val="-914627638"/>
      <w:docPartObj>
        <w:docPartGallery w:val="Page Numbers (Top of Page)"/>
        <w:docPartUnique/>
      </w:docPartObj>
    </w:sdtPr>
    <w:sdtContent>
      <w:p w14:paraId="382464EF" w14:textId="77777777" w:rsidR="008F3019" w:rsidRPr="00E75053" w:rsidRDefault="00C17681">
        <w:pPr>
          <w:pStyle w:val="Header"/>
          <w:jc w:val="right"/>
          <w:rPr>
            <w:rFonts w:ascii="GHEA Mariam" w:hAnsi="GHEA Mariam"/>
          </w:rPr>
        </w:pPr>
        <w:r w:rsidRPr="00E75053">
          <w:rPr>
            <w:rFonts w:ascii="GHEA Mariam" w:hAnsi="GHEA Mariam"/>
          </w:rPr>
          <w:fldChar w:fldCharType="begin"/>
        </w:r>
        <w:r w:rsidRPr="00E75053">
          <w:rPr>
            <w:rFonts w:ascii="GHEA Mariam" w:hAnsi="GHEA Mariam"/>
          </w:rPr>
          <w:instrText>PAGE   \* MERGEFORMAT</w:instrText>
        </w:r>
        <w:r w:rsidRPr="00E75053">
          <w:rPr>
            <w:rFonts w:ascii="GHEA Mariam" w:hAnsi="GHEA Mariam"/>
          </w:rPr>
          <w:fldChar w:fldCharType="separate"/>
        </w:r>
        <w:r w:rsidR="000F5967" w:rsidRPr="000F5967">
          <w:rPr>
            <w:rFonts w:ascii="GHEA Mariam" w:hAnsi="GHEA Mariam"/>
            <w:noProof/>
            <w:lang w:val="ru-RU"/>
          </w:rPr>
          <w:t>17</w:t>
        </w:r>
        <w:r w:rsidRPr="00E75053">
          <w:rPr>
            <w:rFonts w:ascii="GHEA Mariam" w:hAnsi="GHEA Mariam"/>
          </w:rPr>
          <w:fldChar w:fldCharType="end"/>
        </w:r>
      </w:p>
    </w:sdtContent>
  </w:sdt>
  <w:p w14:paraId="6740F3CC" w14:textId="77777777" w:rsidR="008F3019" w:rsidRPr="00E75053" w:rsidRDefault="008F3019">
    <w:pPr>
      <w:pStyle w:val="Header"/>
      <w:rPr>
        <w:rFonts w:ascii="GHEA Mariam" w:hAnsi="GHEA Mari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D06"/>
    <w:multiLevelType w:val="multilevel"/>
    <w:tmpl w:val="D22452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i w:val="0"/>
      </w:rPr>
    </w:lvl>
    <w:lvl w:ilvl="2">
      <w:start w:val="1"/>
      <w:numFmt w:val="none"/>
      <w:isLgl/>
      <w:lvlText w:val="3,10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B97D9A"/>
    <w:multiLevelType w:val="multilevel"/>
    <w:tmpl w:val="5DBC6A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  <w:lang w:val="af-ZA"/>
      </w:rPr>
    </w:lvl>
    <w:lvl w:ilvl="2">
      <w:start w:val="1"/>
      <w:numFmt w:val="decimal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670A2E8B"/>
    <w:multiLevelType w:val="hybridMultilevel"/>
    <w:tmpl w:val="DE6ECB66"/>
    <w:lvl w:ilvl="0" w:tplc="87CE4D0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3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753802">
    <w:abstractNumId w:val="0"/>
  </w:num>
  <w:num w:numId="3" w16cid:durableId="1607806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7E1"/>
    <w:rsid w:val="00002C60"/>
    <w:rsid w:val="0000314E"/>
    <w:rsid w:val="00014289"/>
    <w:rsid w:val="00016178"/>
    <w:rsid w:val="00016262"/>
    <w:rsid w:val="0003004C"/>
    <w:rsid w:val="00031FBF"/>
    <w:rsid w:val="00033652"/>
    <w:rsid w:val="00033C55"/>
    <w:rsid w:val="00034B4A"/>
    <w:rsid w:val="000438B8"/>
    <w:rsid w:val="00043DA1"/>
    <w:rsid w:val="00043E85"/>
    <w:rsid w:val="00051A27"/>
    <w:rsid w:val="00054ECE"/>
    <w:rsid w:val="000551FA"/>
    <w:rsid w:val="000566A3"/>
    <w:rsid w:val="00056EBF"/>
    <w:rsid w:val="00061667"/>
    <w:rsid w:val="0006195A"/>
    <w:rsid w:val="00071FDB"/>
    <w:rsid w:val="0007455E"/>
    <w:rsid w:val="0007461D"/>
    <w:rsid w:val="00077127"/>
    <w:rsid w:val="00082A83"/>
    <w:rsid w:val="00083769"/>
    <w:rsid w:val="000839F0"/>
    <w:rsid w:val="00084D1C"/>
    <w:rsid w:val="00084FBD"/>
    <w:rsid w:val="00085C97"/>
    <w:rsid w:val="00092E8F"/>
    <w:rsid w:val="00096740"/>
    <w:rsid w:val="000A074A"/>
    <w:rsid w:val="000A0CFD"/>
    <w:rsid w:val="000A298E"/>
    <w:rsid w:val="000A53EE"/>
    <w:rsid w:val="000A68EA"/>
    <w:rsid w:val="000A6A24"/>
    <w:rsid w:val="000B007E"/>
    <w:rsid w:val="000C1E07"/>
    <w:rsid w:val="000C29E1"/>
    <w:rsid w:val="000D0964"/>
    <w:rsid w:val="000D0CD6"/>
    <w:rsid w:val="000D3911"/>
    <w:rsid w:val="000E16ED"/>
    <w:rsid w:val="000E4FAF"/>
    <w:rsid w:val="000E78A9"/>
    <w:rsid w:val="000E7CD9"/>
    <w:rsid w:val="000F07BF"/>
    <w:rsid w:val="000F0EF8"/>
    <w:rsid w:val="000F1273"/>
    <w:rsid w:val="000F236C"/>
    <w:rsid w:val="000F4C1F"/>
    <w:rsid w:val="000F5967"/>
    <w:rsid w:val="000F77AB"/>
    <w:rsid w:val="00104A8D"/>
    <w:rsid w:val="00104EB7"/>
    <w:rsid w:val="0011026D"/>
    <w:rsid w:val="00110AB1"/>
    <w:rsid w:val="00110AF6"/>
    <w:rsid w:val="00112B7B"/>
    <w:rsid w:val="00114577"/>
    <w:rsid w:val="001159BF"/>
    <w:rsid w:val="0011747B"/>
    <w:rsid w:val="00121BCE"/>
    <w:rsid w:val="00122CBC"/>
    <w:rsid w:val="00125860"/>
    <w:rsid w:val="0013168C"/>
    <w:rsid w:val="00134C34"/>
    <w:rsid w:val="00136098"/>
    <w:rsid w:val="0013787B"/>
    <w:rsid w:val="00140289"/>
    <w:rsid w:val="00141299"/>
    <w:rsid w:val="00141DC6"/>
    <w:rsid w:val="001427BE"/>
    <w:rsid w:val="00143440"/>
    <w:rsid w:val="00150CBA"/>
    <w:rsid w:val="00153FD2"/>
    <w:rsid w:val="001551C3"/>
    <w:rsid w:val="00157BDB"/>
    <w:rsid w:val="00160B44"/>
    <w:rsid w:val="00162303"/>
    <w:rsid w:val="00166D01"/>
    <w:rsid w:val="00167834"/>
    <w:rsid w:val="001733E2"/>
    <w:rsid w:val="00176F5C"/>
    <w:rsid w:val="00187719"/>
    <w:rsid w:val="00191C4E"/>
    <w:rsid w:val="0019246B"/>
    <w:rsid w:val="00194C00"/>
    <w:rsid w:val="0019571B"/>
    <w:rsid w:val="00197929"/>
    <w:rsid w:val="001A20A4"/>
    <w:rsid w:val="001A2C21"/>
    <w:rsid w:val="001B24DC"/>
    <w:rsid w:val="001B25AF"/>
    <w:rsid w:val="001B2CEF"/>
    <w:rsid w:val="001B3695"/>
    <w:rsid w:val="001C0789"/>
    <w:rsid w:val="001C4976"/>
    <w:rsid w:val="001C6D3C"/>
    <w:rsid w:val="001C7304"/>
    <w:rsid w:val="001D1174"/>
    <w:rsid w:val="001D3161"/>
    <w:rsid w:val="001D5249"/>
    <w:rsid w:val="001D592A"/>
    <w:rsid w:val="001E02AE"/>
    <w:rsid w:val="001E4696"/>
    <w:rsid w:val="001E606B"/>
    <w:rsid w:val="001E7779"/>
    <w:rsid w:val="001F188A"/>
    <w:rsid w:val="001F188C"/>
    <w:rsid w:val="001F1E81"/>
    <w:rsid w:val="00200AD9"/>
    <w:rsid w:val="00201700"/>
    <w:rsid w:val="0020635B"/>
    <w:rsid w:val="00210A3A"/>
    <w:rsid w:val="00220F5B"/>
    <w:rsid w:val="00221B32"/>
    <w:rsid w:val="0022228E"/>
    <w:rsid w:val="00230407"/>
    <w:rsid w:val="00231DAE"/>
    <w:rsid w:val="00232B3D"/>
    <w:rsid w:val="0023314D"/>
    <w:rsid w:val="00234997"/>
    <w:rsid w:val="00242C43"/>
    <w:rsid w:val="002430ED"/>
    <w:rsid w:val="00246BE8"/>
    <w:rsid w:val="00247D36"/>
    <w:rsid w:val="00255925"/>
    <w:rsid w:val="002633A4"/>
    <w:rsid w:val="00265B19"/>
    <w:rsid w:val="00266019"/>
    <w:rsid w:val="0027244F"/>
    <w:rsid w:val="00273E5C"/>
    <w:rsid w:val="0027424D"/>
    <w:rsid w:val="00276E1F"/>
    <w:rsid w:val="00282F5E"/>
    <w:rsid w:val="00284D75"/>
    <w:rsid w:val="002A049F"/>
    <w:rsid w:val="002A3178"/>
    <w:rsid w:val="002A389A"/>
    <w:rsid w:val="002B4B70"/>
    <w:rsid w:val="002B6F29"/>
    <w:rsid w:val="002C3C87"/>
    <w:rsid w:val="002D2C26"/>
    <w:rsid w:val="002D3B79"/>
    <w:rsid w:val="002D3FE8"/>
    <w:rsid w:val="002D47A1"/>
    <w:rsid w:val="002D5B7C"/>
    <w:rsid w:val="002D613A"/>
    <w:rsid w:val="002E0812"/>
    <w:rsid w:val="002E4C07"/>
    <w:rsid w:val="002E5C63"/>
    <w:rsid w:val="002E6A85"/>
    <w:rsid w:val="002E71AC"/>
    <w:rsid w:val="002E74FE"/>
    <w:rsid w:val="002F105A"/>
    <w:rsid w:val="002F1F8A"/>
    <w:rsid w:val="002F41AA"/>
    <w:rsid w:val="00300BBB"/>
    <w:rsid w:val="00302362"/>
    <w:rsid w:val="00305EB1"/>
    <w:rsid w:val="00306357"/>
    <w:rsid w:val="00313C71"/>
    <w:rsid w:val="00316403"/>
    <w:rsid w:val="003178D1"/>
    <w:rsid w:val="00320183"/>
    <w:rsid w:val="00320FF7"/>
    <w:rsid w:val="00324CF9"/>
    <w:rsid w:val="00330A04"/>
    <w:rsid w:val="00337BC0"/>
    <w:rsid w:val="00340A3E"/>
    <w:rsid w:val="00343D37"/>
    <w:rsid w:val="00347A0C"/>
    <w:rsid w:val="00352277"/>
    <w:rsid w:val="003525E9"/>
    <w:rsid w:val="003534A8"/>
    <w:rsid w:val="00354EA9"/>
    <w:rsid w:val="00376D1C"/>
    <w:rsid w:val="0037723B"/>
    <w:rsid w:val="0037736A"/>
    <w:rsid w:val="00380340"/>
    <w:rsid w:val="00382AA9"/>
    <w:rsid w:val="003928A9"/>
    <w:rsid w:val="00395BAC"/>
    <w:rsid w:val="00397C45"/>
    <w:rsid w:val="003A0954"/>
    <w:rsid w:val="003A1629"/>
    <w:rsid w:val="003A2222"/>
    <w:rsid w:val="003A2E56"/>
    <w:rsid w:val="003A3A3B"/>
    <w:rsid w:val="003A3C64"/>
    <w:rsid w:val="003A694A"/>
    <w:rsid w:val="003A7FA0"/>
    <w:rsid w:val="003B3584"/>
    <w:rsid w:val="003B550C"/>
    <w:rsid w:val="003B57E9"/>
    <w:rsid w:val="003B70B4"/>
    <w:rsid w:val="003C4D97"/>
    <w:rsid w:val="003C4FD0"/>
    <w:rsid w:val="003D172C"/>
    <w:rsid w:val="003D17FE"/>
    <w:rsid w:val="003D3B75"/>
    <w:rsid w:val="003D40C1"/>
    <w:rsid w:val="003D4C45"/>
    <w:rsid w:val="003D5106"/>
    <w:rsid w:val="003D64B9"/>
    <w:rsid w:val="003E4E94"/>
    <w:rsid w:val="003E6097"/>
    <w:rsid w:val="003E7DBE"/>
    <w:rsid w:val="003F2BF3"/>
    <w:rsid w:val="004006D2"/>
    <w:rsid w:val="004033BA"/>
    <w:rsid w:val="00413AF1"/>
    <w:rsid w:val="00413F32"/>
    <w:rsid w:val="00414AFC"/>
    <w:rsid w:val="00417BC4"/>
    <w:rsid w:val="0042314C"/>
    <w:rsid w:val="0042335A"/>
    <w:rsid w:val="00425163"/>
    <w:rsid w:val="00426DE4"/>
    <w:rsid w:val="00427457"/>
    <w:rsid w:val="00432245"/>
    <w:rsid w:val="00435B1C"/>
    <w:rsid w:val="00435DC2"/>
    <w:rsid w:val="00435E4A"/>
    <w:rsid w:val="00436A40"/>
    <w:rsid w:val="00436F43"/>
    <w:rsid w:val="00444CE9"/>
    <w:rsid w:val="0045118C"/>
    <w:rsid w:val="004524F0"/>
    <w:rsid w:val="00455D8D"/>
    <w:rsid w:val="00457F55"/>
    <w:rsid w:val="00462689"/>
    <w:rsid w:val="004659BB"/>
    <w:rsid w:val="00466C35"/>
    <w:rsid w:val="004723A5"/>
    <w:rsid w:val="004724E7"/>
    <w:rsid w:val="004779F2"/>
    <w:rsid w:val="00480134"/>
    <w:rsid w:val="004848D7"/>
    <w:rsid w:val="00484B2C"/>
    <w:rsid w:val="0048714F"/>
    <w:rsid w:val="004873AF"/>
    <w:rsid w:val="004A00A1"/>
    <w:rsid w:val="004A1BC3"/>
    <w:rsid w:val="004A21C1"/>
    <w:rsid w:val="004A2C38"/>
    <w:rsid w:val="004A3701"/>
    <w:rsid w:val="004A512E"/>
    <w:rsid w:val="004A6282"/>
    <w:rsid w:val="004B1055"/>
    <w:rsid w:val="004B7AD1"/>
    <w:rsid w:val="004C0794"/>
    <w:rsid w:val="004C1107"/>
    <w:rsid w:val="004C1228"/>
    <w:rsid w:val="004C1622"/>
    <w:rsid w:val="004C6EAC"/>
    <w:rsid w:val="004C718D"/>
    <w:rsid w:val="004D0891"/>
    <w:rsid w:val="004D1D83"/>
    <w:rsid w:val="004D4533"/>
    <w:rsid w:val="004D4937"/>
    <w:rsid w:val="004D5FCA"/>
    <w:rsid w:val="004E0141"/>
    <w:rsid w:val="004E1E1D"/>
    <w:rsid w:val="004E28B4"/>
    <w:rsid w:val="004E6128"/>
    <w:rsid w:val="004E69F9"/>
    <w:rsid w:val="004E7134"/>
    <w:rsid w:val="004F23D0"/>
    <w:rsid w:val="005020B6"/>
    <w:rsid w:val="00503BF0"/>
    <w:rsid w:val="00506AC7"/>
    <w:rsid w:val="00507EF4"/>
    <w:rsid w:val="00510D3F"/>
    <w:rsid w:val="00512BED"/>
    <w:rsid w:val="00514698"/>
    <w:rsid w:val="00515350"/>
    <w:rsid w:val="0051584A"/>
    <w:rsid w:val="00523643"/>
    <w:rsid w:val="005239EA"/>
    <w:rsid w:val="00523F53"/>
    <w:rsid w:val="005241FC"/>
    <w:rsid w:val="0052489F"/>
    <w:rsid w:val="005258A6"/>
    <w:rsid w:val="005303C7"/>
    <w:rsid w:val="0053063E"/>
    <w:rsid w:val="0053082F"/>
    <w:rsid w:val="00532BA9"/>
    <w:rsid w:val="005347E9"/>
    <w:rsid w:val="0053513A"/>
    <w:rsid w:val="005354F5"/>
    <w:rsid w:val="00535966"/>
    <w:rsid w:val="0053714A"/>
    <w:rsid w:val="005409F9"/>
    <w:rsid w:val="00540B9D"/>
    <w:rsid w:val="00542007"/>
    <w:rsid w:val="00546E8A"/>
    <w:rsid w:val="0054797A"/>
    <w:rsid w:val="00557081"/>
    <w:rsid w:val="00560939"/>
    <w:rsid w:val="00561359"/>
    <w:rsid w:val="005616DD"/>
    <w:rsid w:val="00561B23"/>
    <w:rsid w:val="00561F7B"/>
    <w:rsid w:val="00562AA7"/>
    <w:rsid w:val="00563337"/>
    <w:rsid w:val="00563D03"/>
    <w:rsid w:val="00565A62"/>
    <w:rsid w:val="00566772"/>
    <w:rsid w:val="00567170"/>
    <w:rsid w:val="00571FB8"/>
    <w:rsid w:val="00574A11"/>
    <w:rsid w:val="00577562"/>
    <w:rsid w:val="005779FE"/>
    <w:rsid w:val="00577B1D"/>
    <w:rsid w:val="00584B84"/>
    <w:rsid w:val="00585ABF"/>
    <w:rsid w:val="005878F8"/>
    <w:rsid w:val="005879ED"/>
    <w:rsid w:val="00590219"/>
    <w:rsid w:val="00590CAA"/>
    <w:rsid w:val="0059245F"/>
    <w:rsid w:val="005A1F12"/>
    <w:rsid w:val="005A2A5F"/>
    <w:rsid w:val="005A5C6A"/>
    <w:rsid w:val="005B125C"/>
    <w:rsid w:val="005B39B2"/>
    <w:rsid w:val="005B50C3"/>
    <w:rsid w:val="005B529A"/>
    <w:rsid w:val="005B6172"/>
    <w:rsid w:val="005B63A4"/>
    <w:rsid w:val="005C0789"/>
    <w:rsid w:val="005C0C95"/>
    <w:rsid w:val="005C1171"/>
    <w:rsid w:val="005C146D"/>
    <w:rsid w:val="005C4569"/>
    <w:rsid w:val="005D0B35"/>
    <w:rsid w:val="005D6A69"/>
    <w:rsid w:val="005D6E9F"/>
    <w:rsid w:val="005E1F74"/>
    <w:rsid w:val="005E2860"/>
    <w:rsid w:val="005E37CF"/>
    <w:rsid w:val="005E4E78"/>
    <w:rsid w:val="005E7899"/>
    <w:rsid w:val="005F20D3"/>
    <w:rsid w:val="005F3692"/>
    <w:rsid w:val="005F6EEE"/>
    <w:rsid w:val="005F7605"/>
    <w:rsid w:val="006027C9"/>
    <w:rsid w:val="00603735"/>
    <w:rsid w:val="006049C1"/>
    <w:rsid w:val="00604FB3"/>
    <w:rsid w:val="0060575A"/>
    <w:rsid w:val="00607147"/>
    <w:rsid w:val="00607873"/>
    <w:rsid w:val="00611388"/>
    <w:rsid w:val="00611660"/>
    <w:rsid w:val="006120B2"/>
    <w:rsid w:val="006135F4"/>
    <w:rsid w:val="00614938"/>
    <w:rsid w:val="00617D77"/>
    <w:rsid w:val="00623393"/>
    <w:rsid w:val="00627661"/>
    <w:rsid w:val="006279A1"/>
    <w:rsid w:val="00632B44"/>
    <w:rsid w:val="006359B3"/>
    <w:rsid w:val="006402F0"/>
    <w:rsid w:val="00643301"/>
    <w:rsid w:val="00645824"/>
    <w:rsid w:val="00647A51"/>
    <w:rsid w:val="006509C0"/>
    <w:rsid w:val="00651054"/>
    <w:rsid w:val="00652B63"/>
    <w:rsid w:val="0065669D"/>
    <w:rsid w:val="00662052"/>
    <w:rsid w:val="0066311B"/>
    <w:rsid w:val="00665C19"/>
    <w:rsid w:val="00666D19"/>
    <w:rsid w:val="00667646"/>
    <w:rsid w:val="006718B3"/>
    <w:rsid w:val="0067239E"/>
    <w:rsid w:val="00672A27"/>
    <w:rsid w:val="006754D9"/>
    <w:rsid w:val="00682671"/>
    <w:rsid w:val="006827F4"/>
    <w:rsid w:val="00683CB4"/>
    <w:rsid w:val="00692BF2"/>
    <w:rsid w:val="006975D6"/>
    <w:rsid w:val="006A654B"/>
    <w:rsid w:val="006A6A0A"/>
    <w:rsid w:val="006A6C44"/>
    <w:rsid w:val="006B00AB"/>
    <w:rsid w:val="006B2A7D"/>
    <w:rsid w:val="006B764B"/>
    <w:rsid w:val="006C08FF"/>
    <w:rsid w:val="006C1395"/>
    <w:rsid w:val="006C384E"/>
    <w:rsid w:val="006C4A82"/>
    <w:rsid w:val="006D2684"/>
    <w:rsid w:val="006D5428"/>
    <w:rsid w:val="006D6636"/>
    <w:rsid w:val="006D67AC"/>
    <w:rsid w:val="006E2603"/>
    <w:rsid w:val="006E2EB6"/>
    <w:rsid w:val="006E3C21"/>
    <w:rsid w:val="0070030A"/>
    <w:rsid w:val="0070084F"/>
    <w:rsid w:val="00700975"/>
    <w:rsid w:val="007017EA"/>
    <w:rsid w:val="007019EE"/>
    <w:rsid w:val="007025A1"/>
    <w:rsid w:val="00703663"/>
    <w:rsid w:val="007060FF"/>
    <w:rsid w:val="007102B5"/>
    <w:rsid w:val="00712CB8"/>
    <w:rsid w:val="007130C6"/>
    <w:rsid w:val="00715382"/>
    <w:rsid w:val="00717403"/>
    <w:rsid w:val="007227A7"/>
    <w:rsid w:val="007260D8"/>
    <w:rsid w:val="00731D4D"/>
    <w:rsid w:val="0073281C"/>
    <w:rsid w:val="00732AF6"/>
    <w:rsid w:val="00732BA2"/>
    <w:rsid w:val="00734F5D"/>
    <w:rsid w:val="00740DE2"/>
    <w:rsid w:val="0074152F"/>
    <w:rsid w:val="00743E81"/>
    <w:rsid w:val="0074422F"/>
    <w:rsid w:val="00751DCA"/>
    <w:rsid w:val="007556DA"/>
    <w:rsid w:val="0075604C"/>
    <w:rsid w:val="00764653"/>
    <w:rsid w:val="0076719D"/>
    <w:rsid w:val="0076773D"/>
    <w:rsid w:val="00767F7E"/>
    <w:rsid w:val="00774545"/>
    <w:rsid w:val="00777D65"/>
    <w:rsid w:val="00781687"/>
    <w:rsid w:val="0078472F"/>
    <w:rsid w:val="0078496D"/>
    <w:rsid w:val="007901FA"/>
    <w:rsid w:val="00792E02"/>
    <w:rsid w:val="00793DEE"/>
    <w:rsid w:val="007946BF"/>
    <w:rsid w:val="00795D5F"/>
    <w:rsid w:val="007A377F"/>
    <w:rsid w:val="007A4E53"/>
    <w:rsid w:val="007A7AFC"/>
    <w:rsid w:val="007B6436"/>
    <w:rsid w:val="007B6F73"/>
    <w:rsid w:val="007B6FCA"/>
    <w:rsid w:val="007B797B"/>
    <w:rsid w:val="007C05CF"/>
    <w:rsid w:val="007C1DF3"/>
    <w:rsid w:val="007C2BBA"/>
    <w:rsid w:val="007C4A2D"/>
    <w:rsid w:val="007D06B5"/>
    <w:rsid w:val="007D188A"/>
    <w:rsid w:val="007D3EF7"/>
    <w:rsid w:val="007D4278"/>
    <w:rsid w:val="007D4588"/>
    <w:rsid w:val="007D4678"/>
    <w:rsid w:val="007D534E"/>
    <w:rsid w:val="007E2434"/>
    <w:rsid w:val="007E40BE"/>
    <w:rsid w:val="007F4046"/>
    <w:rsid w:val="007F48BE"/>
    <w:rsid w:val="007F4934"/>
    <w:rsid w:val="007F535E"/>
    <w:rsid w:val="007F7814"/>
    <w:rsid w:val="00802630"/>
    <w:rsid w:val="008043C6"/>
    <w:rsid w:val="008057C2"/>
    <w:rsid w:val="00813B55"/>
    <w:rsid w:val="0081481D"/>
    <w:rsid w:val="0081745C"/>
    <w:rsid w:val="00821C19"/>
    <w:rsid w:val="00822FAB"/>
    <w:rsid w:val="008274A3"/>
    <w:rsid w:val="00830F7F"/>
    <w:rsid w:val="0083154F"/>
    <w:rsid w:val="008325DD"/>
    <w:rsid w:val="00833275"/>
    <w:rsid w:val="00833376"/>
    <w:rsid w:val="0083396F"/>
    <w:rsid w:val="00842245"/>
    <w:rsid w:val="008426B3"/>
    <w:rsid w:val="00843278"/>
    <w:rsid w:val="00843D3C"/>
    <w:rsid w:val="00845495"/>
    <w:rsid w:val="00846569"/>
    <w:rsid w:val="00846A07"/>
    <w:rsid w:val="00847027"/>
    <w:rsid w:val="008502B3"/>
    <w:rsid w:val="0085046E"/>
    <w:rsid w:val="00850CC1"/>
    <w:rsid w:val="00855C51"/>
    <w:rsid w:val="00857CCD"/>
    <w:rsid w:val="008601FD"/>
    <w:rsid w:val="00861172"/>
    <w:rsid w:val="00863F6B"/>
    <w:rsid w:val="0086633F"/>
    <w:rsid w:val="00866D0C"/>
    <w:rsid w:val="00867990"/>
    <w:rsid w:val="00870866"/>
    <w:rsid w:val="00871287"/>
    <w:rsid w:val="00881536"/>
    <w:rsid w:val="00885075"/>
    <w:rsid w:val="008863E4"/>
    <w:rsid w:val="008874A5"/>
    <w:rsid w:val="0089275E"/>
    <w:rsid w:val="00892D29"/>
    <w:rsid w:val="008961B2"/>
    <w:rsid w:val="0089675F"/>
    <w:rsid w:val="008A4D85"/>
    <w:rsid w:val="008B22F4"/>
    <w:rsid w:val="008B2DBF"/>
    <w:rsid w:val="008C02FB"/>
    <w:rsid w:val="008C2677"/>
    <w:rsid w:val="008C26A4"/>
    <w:rsid w:val="008C6C47"/>
    <w:rsid w:val="008D1818"/>
    <w:rsid w:val="008D225C"/>
    <w:rsid w:val="008D2BA1"/>
    <w:rsid w:val="008E0CF4"/>
    <w:rsid w:val="008E2461"/>
    <w:rsid w:val="008E3185"/>
    <w:rsid w:val="008E3260"/>
    <w:rsid w:val="008E7D49"/>
    <w:rsid w:val="008F190A"/>
    <w:rsid w:val="008F3019"/>
    <w:rsid w:val="008F52F7"/>
    <w:rsid w:val="00900CDF"/>
    <w:rsid w:val="00901C63"/>
    <w:rsid w:val="00901FD7"/>
    <w:rsid w:val="00904DDF"/>
    <w:rsid w:val="00912357"/>
    <w:rsid w:val="00912549"/>
    <w:rsid w:val="00915A22"/>
    <w:rsid w:val="009176F8"/>
    <w:rsid w:val="009207E2"/>
    <w:rsid w:val="00921197"/>
    <w:rsid w:val="0092197A"/>
    <w:rsid w:val="00922821"/>
    <w:rsid w:val="00923BA5"/>
    <w:rsid w:val="00927F43"/>
    <w:rsid w:val="009366FB"/>
    <w:rsid w:val="00940475"/>
    <w:rsid w:val="00940F08"/>
    <w:rsid w:val="00941157"/>
    <w:rsid w:val="00942343"/>
    <w:rsid w:val="00946B7E"/>
    <w:rsid w:val="00950B90"/>
    <w:rsid w:val="00950E5A"/>
    <w:rsid w:val="009529F3"/>
    <w:rsid w:val="00952B34"/>
    <w:rsid w:val="00953C65"/>
    <w:rsid w:val="009542C2"/>
    <w:rsid w:val="00954EAF"/>
    <w:rsid w:val="00960ADA"/>
    <w:rsid w:val="00962B35"/>
    <w:rsid w:val="00964C32"/>
    <w:rsid w:val="00965655"/>
    <w:rsid w:val="00965D0A"/>
    <w:rsid w:val="0096687F"/>
    <w:rsid w:val="00971299"/>
    <w:rsid w:val="009712F4"/>
    <w:rsid w:val="00972382"/>
    <w:rsid w:val="00972CA8"/>
    <w:rsid w:val="0097331A"/>
    <w:rsid w:val="00973B45"/>
    <w:rsid w:val="00974A1D"/>
    <w:rsid w:val="00975EC4"/>
    <w:rsid w:val="00980684"/>
    <w:rsid w:val="009816AE"/>
    <w:rsid w:val="00981F18"/>
    <w:rsid w:val="00982E5C"/>
    <w:rsid w:val="00984508"/>
    <w:rsid w:val="00984FA8"/>
    <w:rsid w:val="00987876"/>
    <w:rsid w:val="009910AF"/>
    <w:rsid w:val="00991BC5"/>
    <w:rsid w:val="00991CDF"/>
    <w:rsid w:val="00993AC8"/>
    <w:rsid w:val="00995AF0"/>
    <w:rsid w:val="009969E8"/>
    <w:rsid w:val="009A0BA6"/>
    <w:rsid w:val="009A5400"/>
    <w:rsid w:val="009A5C95"/>
    <w:rsid w:val="009A738A"/>
    <w:rsid w:val="009B127C"/>
    <w:rsid w:val="009B4790"/>
    <w:rsid w:val="009B6A8D"/>
    <w:rsid w:val="009B73AE"/>
    <w:rsid w:val="009C1B13"/>
    <w:rsid w:val="009C2F28"/>
    <w:rsid w:val="009D73DF"/>
    <w:rsid w:val="009D74D1"/>
    <w:rsid w:val="009E01BD"/>
    <w:rsid w:val="009E1D33"/>
    <w:rsid w:val="009E3145"/>
    <w:rsid w:val="009E386C"/>
    <w:rsid w:val="009E3C25"/>
    <w:rsid w:val="009E3CC0"/>
    <w:rsid w:val="009E3F88"/>
    <w:rsid w:val="009F72A2"/>
    <w:rsid w:val="00A0327A"/>
    <w:rsid w:val="00A03F17"/>
    <w:rsid w:val="00A048E7"/>
    <w:rsid w:val="00A04DC0"/>
    <w:rsid w:val="00A06FBD"/>
    <w:rsid w:val="00A074A1"/>
    <w:rsid w:val="00A1305A"/>
    <w:rsid w:val="00A132D9"/>
    <w:rsid w:val="00A13BD4"/>
    <w:rsid w:val="00A20907"/>
    <w:rsid w:val="00A23017"/>
    <w:rsid w:val="00A25030"/>
    <w:rsid w:val="00A33B65"/>
    <w:rsid w:val="00A343BE"/>
    <w:rsid w:val="00A3482B"/>
    <w:rsid w:val="00A37D30"/>
    <w:rsid w:val="00A41166"/>
    <w:rsid w:val="00A43A56"/>
    <w:rsid w:val="00A43AC8"/>
    <w:rsid w:val="00A43C78"/>
    <w:rsid w:val="00A4511A"/>
    <w:rsid w:val="00A455B4"/>
    <w:rsid w:val="00A4626D"/>
    <w:rsid w:val="00A5398A"/>
    <w:rsid w:val="00A5759C"/>
    <w:rsid w:val="00A61420"/>
    <w:rsid w:val="00A631F8"/>
    <w:rsid w:val="00A74654"/>
    <w:rsid w:val="00A74A9E"/>
    <w:rsid w:val="00A7590C"/>
    <w:rsid w:val="00A8014D"/>
    <w:rsid w:val="00A81C9D"/>
    <w:rsid w:val="00A82064"/>
    <w:rsid w:val="00A8445F"/>
    <w:rsid w:val="00A84D1A"/>
    <w:rsid w:val="00A87D8C"/>
    <w:rsid w:val="00A930B5"/>
    <w:rsid w:val="00A930C1"/>
    <w:rsid w:val="00A93765"/>
    <w:rsid w:val="00A937F7"/>
    <w:rsid w:val="00A968E6"/>
    <w:rsid w:val="00A97DC0"/>
    <w:rsid w:val="00AA0B6F"/>
    <w:rsid w:val="00AA246D"/>
    <w:rsid w:val="00AA693D"/>
    <w:rsid w:val="00AB06BA"/>
    <w:rsid w:val="00AB4079"/>
    <w:rsid w:val="00AB7F58"/>
    <w:rsid w:val="00AC53DF"/>
    <w:rsid w:val="00AC6BA8"/>
    <w:rsid w:val="00AC7284"/>
    <w:rsid w:val="00AC78C6"/>
    <w:rsid w:val="00AD0091"/>
    <w:rsid w:val="00AD1F3F"/>
    <w:rsid w:val="00AD4530"/>
    <w:rsid w:val="00AD60E9"/>
    <w:rsid w:val="00AD694F"/>
    <w:rsid w:val="00AE06CE"/>
    <w:rsid w:val="00AE2112"/>
    <w:rsid w:val="00AF3305"/>
    <w:rsid w:val="00AF5D97"/>
    <w:rsid w:val="00AF77BC"/>
    <w:rsid w:val="00B0297C"/>
    <w:rsid w:val="00B02BE5"/>
    <w:rsid w:val="00B03E94"/>
    <w:rsid w:val="00B10AB0"/>
    <w:rsid w:val="00B12DAE"/>
    <w:rsid w:val="00B137CC"/>
    <w:rsid w:val="00B14F79"/>
    <w:rsid w:val="00B160CB"/>
    <w:rsid w:val="00B25C0A"/>
    <w:rsid w:val="00B26239"/>
    <w:rsid w:val="00B2734D"/>
    <w:rsid w:val="00B27B4C"/>
    <w:rsid w:val="00B30206"/>
    <w:rsid w:val="00B30840"/>
    <w:rsid w:val="00B31D8C"/>
    <w:rsid w:val="00B34AB4"/>
    <w:rsid w:val="00B35BBA"/>
    <w:rsid w:val="00B3616A"/>
    <w:rsid w:val="00B431AC"/>
    <w:rsid w:val="00B4501B"/>
    <w:rsid w:val="00B45294"/>
    <w:rsid w:val="00B45F5D"/>
    <w:rsid w:val="00B46C35"/>
    <w:rsid w:val="00B46C7B"/>
    <w:rsid w:val="00B50B97"/>
    <w:rsid w:val="00B545DC"/>
    <w:rsid w:val="00B55459"/>
    <w:rsid w:val="00B55C72"/>
    <w:rsid w:val="00B601FA"/>
    <w:rsid w:val="00B6186B"/>
    <w:rsid w:val="00B61A4D"/>
    <w:rsid w:val="00B61AFC"/>
    <w:rsid w:val="00B61BC9"/>
    <w:rsid w:val="00B653EB"/>
    <w:rsid w:val="00B66899"/>
    <w:rsid w:val="00B66CBB"/>
    <w:rsid w:val="00B6769E"/>
    <w:rsid w:val="00B71D55"/>
    <w:rsid w:val="00B7379F"/>
    <w:rsid w:val="00B747CB"/>
    <w:rsid w:val="00B77085"/>
    <w:rsid w:val="00B801E1"/>
    <w:rsid w:val="00B806CF"/>
    <w:rsid w:val="00B812C7"/>
    <w:rsid w:val="00B8464F"/>
    <w:rsid w:val="00B85F4A"/>
    <w:rsid w:val="00B86F1B"/>
    <w:rsid w:val="00B917CF"/>
    <w:rsid w:val="00B94506"/>
    <w:rsid w:val="00B95459"/>
    <w:rsid w:val="00B9718F"/>
    <w:rsid w:val="00BA0A41"/>
    <w:rsid w:val="00BA27E1"/>
    <w:rsid w:val="00BA2DAF"/>
    <w:rsid w:val="00BA32DD"/>
    <w:rsid w:val="00BA34B6"/>
    <w:rsid w:val="00BA73D4"/>
    <w:rsid w:val="00BA7E42"/>
    <w:rsid w:val="00BB0194"/>
    <w:rsid w:val="00BB0DEB"/>
    <w:rsid w:val="00BB1BD3"/>
    <w:rsid w:val="00BB3283"/>
    <w:rsid w:val="00BC1890"/>
    <w:rsid w:val="00BC1A3C"/>
    <w:rsid w:val="00BC1F65"/>
    <w:rsid w:val="00BC2195"/>
    <w:rsid w:val="00BC430E"/>
    <w:rsid w:val="00BC6132"/>
    <w:rsid w:val="00BD1C8A"/>
    <w:rsid w:val="00BE05CA"/>
    <w:rsid w:val="00BE0A7E"/>
    <w:rsid w:val="00BE112D"/>
    <w:rsid w:val="00BE4379"/>
    <w:rsid w:val="00BE77AA"/>
    <w:rsid w:val="00BF5631"/>
    <w:rsid w:val="00BF5DA6"/>
    <w:rsid w:val="00BF645D"/>
    <w:rsid w:val="00BF662D"/>
    <w:rsid w:val="00C00897"/>
    <w:rsid w:val="00C04818"/>
    <w:rsid w:val="00C06298"/>
    <w:rsid w:val="00C07592"/>
    <w:rsid w:val="00C10C6D"/>
    <w:rsid w:val="00C12915"/>
    <w:rsid w:val="00C17681"/>
    <w:rsid w:val="00C22F42"/>
    <w:rsid w:val="00C23AFA"/>
    <w:rsid w:val="00C25A14"/>
    <w:rsid w:val="00C314DE"/>
    <w:rsid w:val="00C3772E"/>
    <w:rsid w:val="00C37851"/>
    <w:rsid w:val="00C41614"/>
    <w:rsid w:val="00C46C56"/>
    <w:rsid w:val="00C46E85"/>
    <w:rsid w:val="00C517E9"/>
    <w:rsid w:val="00C51C11"/>
    <w:rsid w:val="00C55A7D"/>
    <w:rsid w:val="00C57326"/>
    <w:rsid w:val="00C5797B"/>
    <w:rsid w:val="00C57BCC"/>
    <w:rsid w:val="00C57C57"/>
    <w:rsid w:val="00C6010D"/>
    <w:rsid w:val="00C603AA"/>
    <w:rsid w:val="00C63ED2"/>
    <w:rsid w:val="00C72FD3"/>
    <w:rsid w:val="00C7419E"/>
    <w:rsid w:val="00C75022"/>
    <w:rsid w:val="00C76014"/>
    <w:rsid w:val="00C76667"/>
    <w:rsid w:val="00C768F5"/>
    <w:rsid w:val="00C82246"/>
    <w:rsid w:val="00C8234E"/>
    <w:rsid w:val="00C8240A"/>
    <w:rsid w:val="00C830EE"/>
    <w:rsid w:val="00C87DCA"/>
    <w:rsid w:val="00C92176"/>
    <w:rsid w:val="00C9225C"/>
    <w:rsid w:val="00C9402E"/>
    <w:rsid w:val="00C94196"/>
    <w:rsid w:val="00C95AC1"/>
    <w:rsid w:val="00CA1D9E"/>
    <w:rsid w:val="00CA4AA4"/>
    <w:rsid w:val="00CA7531"/>
    <w:rsid w:val="00CB0AC7"/>
    <w:rsid w:val="00CB40C2"/>
    <w:rsid w:val="00CB4BE8"/>
    <w:rsid w:val="00CC14DB"/>
    <w:rsid w:val="00CC18E4"/>
    <w:rsid w:val="00CC2124"/>
    <w:rsid w:val="00CC3D21"/>
    <w:rsid w:val="00CD2BD5"/>
    <w:rsid w:val="00CD2D4E"/>
    <w:rsid w:val="00CD3366"/>
    <w:rsid w:val="00CD5FC4"/>
    <w:rsid w:val="00CD702D"/>
    <w:rsid w:val="00CE39AF"/>
    <w:rsid w:val="00CE4094"/>
    <w:rsid w:val="00CE5ECD"/>
    <w:rsid w:val="00CE5FA8"/>
    <w:rsid w:val="00CF34B4"/>
    <w:rsid w:val="00CF5763"/>
    <w:rsid w:val="00CF7337"/>
    <w:rsid w:val="00D00B43"/>
    <w:rsid w:val="00D01018"/>
    <w:rsid w:val="00D05D32"/>
    <w:rsid w:val="00D10361"/>
    <w:rsid w:val="00D11402"/>
    <w:rsid w:val="00D11B07"/>
    <w:rsid w:val="00D11F57"/>
    <w:rsid w:val="00D12AF1"/>
    <w:rsid w:val="00D169A6"/>
    <w:rsid w:val="00D17027"/>
    <w:rsid w:val="00D2107A"/>
    <w:rsid w:val="00D2110A"/>
    <w:rsid w:val="00D227C2"/>
    <w:rsid w:val="00D23002"/>
    <w:rsid w:val="00D2595D"/>
    <w:rsid w:val="00D274EB"/>
    <w:rsid w:val="00D30BC0"/>
    <w:rsid w:val="00D35C03"/>
    <w:rsid w:val="00D417F4"/>
    <w:rsid w:val="00D45C96"/>
    <w:rsid w:val="00D51187"/>
    <w:rsid w:val="00D51E04"/>
    <w:rsid w:val="00D56C61"/>
    <w:rsid w:val="00D61724"/>
    <w:rsid w:val="00D6209C"/>
    <w:rsid w:val="00D62324"/>
    <w:rsid w:val="00D62931"/>
    <w:rsid w:val="00D6328C"/>
    <w:rsid w:val="00D70687"/>
    <w:rsid w:val="00D72646"/>
    <w:rsid w:val="00D74112"/>
    <w:rsid w:val="00D75DC4"/>
    <w:rsid w:val="00D76C13"/>
    <w:rsid w:val="00D77ED9"/>
    <w:rsid w:val="00D81065"/>
    <w:rsid w:val="00D824FB"/>
    <w:rsid w:val="00D830D9"/>
    <w:rsid w:val="00D84487"/>
    <w:rsid w:val="00D85321"/>
    <w:rsid w:val="00D86E27"/>
    <w:rsid w:val="00D900D6"/>
    <w:rsid w:val="00D90253"/>
    <w:rsid w:val="00D933E0"/>
    <w:rsid w:val="00D934A3"/>
    <w:rsid w:val="00D93DF5"/>
    <w:rsid w:val="00D9449B"/>
    <w:rsid w:val="00D9628A"/>
    <w:rsid w:val="00D97ECC"/>
    <w:rsid w:val="00DA1151"/>
    <w:rsid w:val="00DA4004"/>
    <w:rsid w:val="00DB109D"/>
    <w:rsid w:val="00DB1123"/>
    <w:rsid w:val="00DB241E"/>
    <w:rsid w:val="00DB393F"/>
    <w:rsid w:val="00DB4011"/>
    <w:rsid w:val="00DB5B22"/>
    <w:rsid w:val="00DB5B7C"/>
    <w:rsid w:val="00DB7781"/>
    <w:rsid w:val="00DC1400"/>
    <w:rsid w:val="00DC34E5"/>
    <w:rsid w:val="00DC4CAD"/>
    <w:rsid w:val="00DC6008"/>
    <w:rsid w:val="00DD5265"/>
    <w:rsid w:val="00DE3919"/>
    <w:rsid w:val="00DE4DC2"/>
    <w:rsid w:val="00DE6EB7"/>
    <w:rsid w:val="00DF287D"/>
    <w:rsid w:val="00DF60D0"/>
    <w:rsid w:val="00E04796"/>
    <w:rsid w:val="00E05228"/>
    <w:rsid w:val="00E05895"/>
    <w:rsid w:val="00E060DF"/>
    <w:rsid w:val="00E114CB"/>
    <w:rsid w:val="00E1277E"/>
    <w:rsid w:val="00E20AB8"/>
    <w:rsid w:val="00E22264"/>
    <w:rsid w:val="00E25889"/>
    <w:rsid w:val="00E263AB"/>
    <w:rsid w:val="00E26FA6"/>
    <w:rsid w:val="00E27645"/>
    <w:rsid w:val="00E27D46"/>
    <w:rsid w:val="00E302F1"/>
    <w:rsid w:val="00E307DE"/>
    <w:rsid w:val="00E309EF"/>
    <w:rsid w:val="00E31032"/>
    <w:rsid w:val="00E33D19"/>
    <w:rsid w:val="00E3778B"/>
    <w:rsid w:val="00E4005E"/>
    <w:rsid w:val="00E40216"/>
    <w:rsid w:val="00E408C3"/>
    <w:rsid w:val="00E40A84"/>
    <w:rsid w:val="00E43654"/>
    <w:rsid w:val="00E463F9"/>
    <w:rsid w:val="00E54C11"/>
    <w:rsid w:val="00E54D99"/>
    <w:rsid w:val="00E55A0E"/>
    <w:rsid w:val="00E56A7F"/>
    <w:rsid w:val="00E60C39"/>
    <w:rsid w:val="00E62F70"/>
    <w:rsid w:val="00E63A3E"/>
    <w:rsid w:val="00E6411D"/>
    <w:rsid w:val="00E655F1"/>
    <w:rsid w:val="00E715D9"/>
    <w:rsid w:val="00E73B81"/>
    <w:rsid w:val="00E8051E"/>
    <w:rsid w:val="00E837AD"/>
    <w:rsid w:val="00E845A9"/>
    <w:rsid w:val="00E8667F"/>
    <w:rsid w:val="00E87218"/>
    <w:rsid w:val="00E9264E"/>
    <w:rsid w:val="00EA0F0B"/>
    <w:rsid w:val="00EA2A01"/>
    <w:rsid w:val="00EB022A"/>
    <w:rsid w:val="00EB0FD3"/>
    <w:rsid w:val="00EB1E6D"/>
    <w:rsid w:val="00EB6D35"/>
    <w:rsid w:val="00EC17A8"/>
    <w:rsid w:val="00EC3D8E"/>
    <w:rsid w:val="00EC7D32"/>
    <w:rsid w:val="00ED3370"/>
    <w:rsid w:val="00ED64D9"/>
    <w:rsid w:val="00ED6646"/>
    <w:rsid w:val="00EE0EF0"/>
    <w:rsid w:val="00EE1CAD"/>
    <w:rsid w:val="00EE34DB"/>
    <w:rsid w:val="00EE5416"/>
    <w:rsid w:val="00EE56EA"/>
    <w:rsid w:val="00EF02F7"/>
    <w:rsid w:val="00EF2258"/>
    <w:rsid w:val="00EF2C77"/>
    <w:rsid w:val="00F0185E"/>
    <w:rsid w:val="00F03C13"/>
    <w:rsid w:val="00F05F02"/>
    <w:rsid w:val="00F10463"/>
    <w:rsid w:val="00F114A8"/>
    <w:rsid w:val="00F137C0"/>
    <w:rsid w:val="00F17E40"/>
    <w:rsid w:val="00F200A0"/>
    <w:rsid w:val="00F24305"/>
    <w:rsid w:val="00F30A4E"/>
    <w:rsid w:val="00F32DCB"/>
    <w:rsid w:val="00F34CAE"/>
    <w:rsid w:val="00F36192"/>
    <w:rsid w:val="00F36719"/>
    <w:rsid w:val="00F377BD"/>
    <w:rsid w:val="00F40556"/>
    <w:rsid w:val="00F424AE"/>
    <w:rsid w:val="00F466B8"/>
    <w:rsid w:val="00F548FB"/>
    <w:rsid w:val="00F54B05"/>
    <w:rsid w:val="00F56588"/>
    <w:rsid w:val="00F62E76"/>
    <w:rsid w:val="00F630FB"/>
    <w:rsid w:val="00F659B0"/>
    <w:rsid w:val="00F65ABE"/>
    <w:rsid w:val="00F66DA0"/>
    <w:rsid w:val="00F67714"/>
    <w:rsid w:val="00F67CA5"/>
    <w:rsid w:val="00F71A52"/>
    <w:rsid w:val="00F7367C"/>
    <w:rsid w:val="00F8091C"/>
    <w:rsid w:val="00F824EC"/>
    <w:rsid w:val="00F83831"/>
    <w:rsid w:val="00F84382"/>
    <w:rsid w:val="00F907D9"/>
    <w:rsid w:val="00F91536"/>
    <w:rsid w:val="00F916F6"/>
    <w:rsid w:val="00F93BBB"/>
    <w:rsid w:val="00F9454E"/>
    <w:rsid w:val="00F97E80"/>
    <w:rsid w:val="00FA37F5"/>
    <w:rsid w:val="00FA387A"/>
    <w:rsid w:val="00FB2AE5"/>
    <w:rsid w:val="00FB5BEB"/>
    <w:rsid w:val="00FC03FC"/>
    <w:rsid w:val="00FC2FE6"/>
    <w:rsid w:val="00FC56A8"/>
    <w:rsid w:val="00FE2E9F"/>
    <w:rsid w:val="00FE4406"/>
    <w:rsid w:val="00FE4F73"/>
    <w:rsid w:val="00FE5CB4"/>
    <w:rsid w:val="00FF1448"/>
    <w:rsid w:val="00FF3BAB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4B10"/>
  <w15:docId w15:val="{4C7C4567-1428-4207-8DDE-71A7D04E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A2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7E1"/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paragraph" w:styleId="BodyTextIndent">
    <w:name w:val="Body Text Indent"/>
    <w:basedOn w:val="Normal"/>
    <w:link w:val="BodyTextIndentChar"/>
    <w:rsid w:val="00BA27E1"/>
    <w:pPr>
      <w:ind w:firstLine="720"/>
      <w:jc w:val="both"/>
    </w:pPr>
    <w:rPr>
      <w:rFonts w:ascii="Times LatArm" w:hAnsi="Times LatArm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A27E1"/>
    <w:rPr>
      <w:rFonts w:ascii="Times LatArm" w:eastAsiaTheme="minorEastAsia" w:hAnsi="Times LatArm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A27E1"/>
    <w:pPr>
      <w:ind w:left="720"/>
      <w:contextualSpacing/>
    </w:pPr>
  </w:style>
  <w:style w:type="paragraph" w:styleId="FootnoteText">
    <w:name w:val="footnote text"/>
    <w:link w:val="FootnoteTextChar"/>
    <w:rsid w:val="00BA27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BA27E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styleId="FootnoteReference">
    <w:name w:val="footnote reference"/>
    <w:uiPriority w:val="99"/>
    <w:rsid w:val="00BA27E1"/>
    <w:rPr>
      <w:vertAlign w:val="superscript"/>
    </w:rPr>
  </w:style>
  <w:style w:type="paragraph" w:customStyle="1" w:styleId="1">
    <w:name w:val="Обычный1"/>
    <w:rsid w:val="00BA27E1"/>
    <w:pPr>
      <w:tabs>
        <w:tab w:val="left" w:pos="142"/>
        <w:tab w:val="left" w:pos="360"/>
        <w:tab w:val="right" w:pos="9356"/>
        <w:tab w:val="left" w:pos="9639"/>
      </w:tabs>
      <w:spacing w:after="0" w:line="360" w:lineRule="auto"/>
      <w:ind w:right="142" w:firstLine="142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  <w:lang w:eastAsia="ru-RU"/>
    </w:rPr>
  </w:style>
  <w:style w:type="paragraph" w:styleId="NormalWeb">
    <w:name w:val="Normal (Web)"/>
    <w:basedOn w:val="Normal"/>
    <w:uiPriority w:val="99"/>
    <w:unhideWhenUsed/>
    <w:rsid w:val="00BA27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E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A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E1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A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E1"/>
    <w:rPr>
      <w:rFonts w:ascii="Times New Roman" w:eastAsiaTheme="minorEastAsia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03B3-4CA7-4EF7-84D9-2505E0E2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3422</Words>
  <Characters>19508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Judicial Department Of the RA</cp:lastModifiedBy>
  <cp:revision>23</cp:revision>
  <cp:lastPrinted>2023-11-10T06:22:00Z</cp:lastPrinted>
  <dcterms:created xsi:type="dcterms:W3CDTF">2023-09-29T12:52:00Z</dcterms:created>
  <dcterms:modified xsi:type="dcterms:W3CDTF">2023-11-10T06:50:00Z</dcterms:modified>
</cp:coreProperties>
</file>